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48B" w:rsidRPr="00BE5945" w:rsidRDefault="00D0348B" w:rsidP="00535CD7">
      <w:pPr>
        <w:spacing w:line="228" w:lineRule="auto"/>
        <w:jc w:val="center"/>
        <w:rPr>
          <w:b/>
          <w:bCs/>
          <w:sz w:val="26"/>
          <w:szCs w:val="26"/>
        </w:rPr>
      </w:pPr>
      <w:r>
        <w:rPr>
          <w:b/>
          <w:bCs/>
          <w:sz w:val="26"/>
          <w:szCs w:val="26"/>
        </w:rPr>
        <w:t xml:space="preserve">Сообщение </w:t>
      </w:r>
      <w:r w:rsidRPr="00BE5945">
        <w:rPr>
          <w:b/>
          <w:bCs/>
          <w:sz w:val="26"/>
          <w:szCs w:val="26"/>
        </w:rPr>
        <w:t>о существенном факте</w:t>
      </w:r>
    </w:p>
    <w:p w:rsidR="00CB399E" w:rsidRDefault="00934CD1" w:rsidP="00535CD7">
      <w:pPr>
        <w:adjustRightInd w:val="0"/>
        <w:spacing w:line="228" w:lineRule="auto"/>
        <w:jc w:val="center"/>
        <w:rPr>
          <w:b/>
          <w:bCs/>
        </w:rPr>
      </w:pPr>
      <w:r w:rsidRPr="00934CD1">
        <w:rPr>
          <w:b/>
          <w:bCs/>
        </w:rPr>
        <w:t>о начисленных (объявленных) доходах по ценным бумагам эмитента</w:t>
      </w:r>
    </w:p>
    <w:p w:rsidR="0044227B" w:rsidRDefault="0044227B" w:rsidP="0044227B">
      <w:pPr>
        <w:adjustRightInd w:val="0"/>
        <w:spacing w:before="120" w:line="228" w:lineRule="auto"/>
        <w:jc w:val="center"/>
        <w:rPr>
          <w:b/>
          <w:bCs/>
        </w:rPr>
      </w:pPr>
      <w:r w:rsidRPr="0044227B">
        <w:rPr>
          <w:b/>
          <w:bCs/>
        </w:rPr>
        <w:t>Начисленные доходы по эмиссионным ценным бумагам эмитента</w:t>
      </w:r>
    </w:p>
    <w:p w:rsidR="00F44691" w:rsidRPr="00E7388C" w:rsidRDefault="00F44691" w:rsidP="00D0348B">
      <w:pPr>
        <w:jc w:val="center"/>
        <w:rPr>
          <w:b/>
          <w:bCs/>
          <w:sz w:val="10"/>
          <w:szCs w:val="10"/>
        </w:rPr>
      </w:pPr>
    </w:p>
    <w:tbl>
      <w:tblPr>
        <w:tblW w:w="10632"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975"/>
        <w:gridCol w:w="5657"/>
      </w:tblGrid>
      <w:tr w:rsidR="00D0348B" w:rsidRPr="009E3E67" w:rsidTr="00D95A11">
        <w:trPr>
          <w:cantSplit/>
        </w:trPr>
        <w:tc>
          <w:tcPr>
            <w:tcW w:w="10632" w:type="dxa"/>
            <w:gridSpan w:val="2"/>
          </w:tcPr>
          <w:p w:rsidR="00D0348B" w:rsidRPr="009E3E67" w:rsidRDefault="00D0348B" w:rsidP="00E7388C">
            <w:pPr>
              <w:spacing w:line="228" w:lineRule="auto"/>
              <w:jc w:val="center"/>
            </w:pPr>
            <w:r w:rsidRPr="009E3E67">
              <w:t>1. Общие сведения</w:t>
            </w:r>
          </w:p>
        </w:tc>
      </w:tr>
      <w:tr w:rsidR="00D0348B" w:rsidRPr="009E3E67" w:rsidTr="00D95A11">
        <w:trPr>
          <w:trHeight w:val="96"/>
        </w:trPr>
        <w:tc>
          <w:tcPr>
            <w:tcW w:w="4975" w:type="dxa"/>
          </w:tcPr>
          <w:p w:rsidR="00D0348B" w:rsidRPr="009E3E67" w:rsidRDefault="00D0348B" w:rsidP="00535CD7">
            <w:pPr>
              <w:spacing w:line="216" w:lineRule="auto"/>
              <w:ind w:left="57" w:right="57"/>
              <w:jc w:val="both"/>
            </w:pPr>
            <w:r w:rsidRPr="009E3E67">
              <w:t>1.1. Полное фирменное наименование (для коммерческой организации) или наименование (для некоммерческой организации) эмитента</w:t>
            </w:r>
            <w:r w:rsidR="00314675">
              <w:t>:</w:t>
            </w:r>
          </w:p>
        </w:tc>
        <w:tc>
          <w:tcPr>
            <w:tcW w:w="5657" w:type="dxa"/>
          </w:tcPr>
          <w:p w:rsidR="00D0348B" w:rsidRPr="00B9498D" w:rsidRDefault="00D0348B" w:rsidP="00D95A11">
            <w:pPr>
              <w:ind w:left="57"/>
              <w:rPr>
                <w:b/>
                <w:bCs/>
                <w:i/>
                <w:iCs/>
              </w:rPr>
            </w:pPr>
            <w:r w:rsidRPr="00B9498D">
              <w:rPr>
                <w:b/>
                <w:bCs/>
                <w:i/>
                <w:iCs/>
              </w:rPr>
              <w:t xml:space="preserve">Публичное акционерное общество </w:t>
            </w:r>
            <w:r w:rsidRPr="00B9498D">
              <w:rPr>
                <w:b/>
                <w:bCs/>
                <w:i/>
                <w:iCs/>
              </w:rPr>
              <w:br/>
              <w:t>«РОСИНТЕР РЕСТОРАНТС ХОЛДИНГ»</w:t>
            </w:r>
          </w:p>
        </w:tc>
      </w:tr>
      <w:tr w:rsidR="00D0348B" w:rsidRPr="009E3E67" w:rsidTr="00D95A11">
        <w:tc>
          <w:tcPr>
            <w:tcW w:w="4975" w:type="dxa"/>
          </w:tcPr>
          <w:p w:rsidR="00D0348B" w:rsidRPr="009E3E67" w:rsidRDefault="00D0348B" w:rsidP="00535CD7">
            <w:pPr>
              <w:spacing w:line="216" w:lineRule="auto"/>
              <w:ind w:left="57" w:right="57"/>
              <w:jc w:val="both"/>
            </w:pPr>
            <w:r w:rsidRPr="009E3E67">
              <w:t>1.2. Адрес эмитента, указанный в едином государс</w:t>
            </w:r>
            <w:r w:rsidR="00314675">
              <w:t>твенном реестре юридических лиц:</w:t>
            </w:r>
          </w:p>
        </w:tc>
        <w:tc>
          <w:tcPr>
            <w:tcW w:w="5657" w:type="dxa"/>
          </w:tcPr>
          <w:p w:rsidR="00D0348B" w:rsidRPr="00B9498D" w:rsidRDefault="00D0348B" w:rsidP="00D95A11">
            <w:pPr>
              <w:ind w:left="57" w:right="57"/>
              <w:jc w:val="both"/>
              <w:rPr>
                <w:b/>
                <w:bCs/>
                <w:i/>
                <w:iCs/>
              </w:rPr>
            </w:pPr>
            <w:r w:rsidRPr="00B9498D">
              <w:rPr>
                <w:b/>
                <w:bCs/>
                <w:i/>
                <w:iCs/>
              </w:rPr>
              <w:t xml:space="preserve">111024, г. Москва, ул. </w:t>
            </w:r>
            <w:proofErr w:type="spellStart"/>
            <w:r w:rsidRPr="00B9498D">
              <w:rPr>
                <w:b/>
                <w:bCs/>
                <w:i/>
                <w:iCs/>
              </w:rPr>
              <w:t>Душинская</w:t>
            </w:r>
            <w:proofErr w:type="spellEnd"/>
            <w:r w:rsidRPr="00B9498D">
              <w:rPr>
                <w:b/>
                <w:bCs/>
                <w:i/>
                <w:iCs/>
              </w:rPr>
              <w:t>, д.</w:t>
            </w:r>
            <w:r>
              <w:rPr>
                <w:b/>
                <w:bCs/>
                <w:i/>
                <w:iCs/>
              </w:rPr>
              <w:t xml:space="preserve"> </w:t>
            </w:r>
            <w:r w:rsidRPr="00B9498D">
              <w:rPr>
                <w:b/>
                <w:bCs/>
                <w:i/>
                <w:iCs/>
              </w:rPr>
              <w:t>7 стр.</w:t>
            </w:r>
            <w:r>
              <w:rPr>
                <w:b/>
                <w:bCs/>
                <w:i/>
                <w:iCs/>
              </w:rPr>
              <w:t xml:space="preserve"> </w:t>
            </w:r>
            <w:r w:rsidRPr="00B9498D">
              <w:rPr>
                <w:b/>
                <w:bCs/>
                <w:i/>
                <w:iCs/>
              </w:rPr>
              <w:t>1</w:t>
            </w:r>
          </w:p>
        </w:tc>
      </w:tr>
      <w:tr w:rsidR="00D0348B" w:rsidRPr="009E3E67" w:rsidTr="00D95A11">
        <w:tc>
          <w:tcPr>
            <w:tcW w:w="4975" w:type="dxa"/>
          </w:tcPr>
          <w:p w:rsidR="00D0348B" w:rsidRPr="009E3E67" w:rsidRDefault="00D0348B" w:rsidP="00535CD7">
            <w:pPr>
              <w:spacing w:line="216" w:lineRule="auto"/>
              <w:ind w:left="57" w:right="57"/>
              <w:jc w:val="both"/>
            </w:pPr>
            <w:r w:rsidRPr="009E3E67">
              <w:t>1.3. Основной государственный регистрационный номер (ОГРН) эмитента (при наличии)</w:t>
            </w:r>
            <w:r w:rsidR="00314675">
              <w:t>:</w:t>
            </w:r>
          </w:p>
        </w:tc>
        <w:tc>
          <w:tcPr>
            <w:tcW w:w="5657" w:type="dxa"/>
          </w:tcPr>
          <w:p w:rsidR="00D0348B" w:rsidRPr="00B9498D" w:rsidRDefault="00D0348B" w:rsidP="00D95A11">
            <w:pPr>
              <w:ind w:left="57"/>
              <w:rPr>
                <w:b/>
                <w:bCs/>
                <w:i/>
                <w:iCs/>
              </w:rPr>
            </w:pPr>
            <w:r w:rsidRPr="00B9498D">
              <w:rPr>
                <w:b/>
                <w:bCs/>
                <w:i/>
                <w:iCs/>
              </w:rPr>
              <w:t>1047796362305</w:t>
            </w:r>
          </w:p>
        </w:tc>
      </w:tr>
      <w:tr w:rsidR="00D0348B" w:rsidRPr="009E3E67" w:rsidTr="00D95A11">
        <w:tc>
          <w:tcPr>
            <w:tcW w:w="4975" w:type="dxa"/>
          </w:tcPr>
          <w:p w:rsidR="00D0348B" w:rsidRPr="009E3E67" w:rsidRDefault="00D0348B" w:rsidP="00535CD7">
            <w:pPr>
              <w:spacing w:line="216" w:lineRule="auto"/>
              <w:ind w:left="57" w:right="57"/>
              <w:jc w:val="both"/>
            </w:pPr>
            <w:r w:rsidRPr="009E3E67">
              <w:t>1.4. Идент</w:t>
            </w:r>
            <w:r w:rsidR="008630E5">
              <w:t>ификационный номер налогоплательщ</w:t>
            </w:r>
            <w:r w:rsidRPr="009E3E67">
              <w:t>ика (ИНН) эмитента (при наличии)</w:t>
            </w:r>
            <w:r w:rsidR="00314675">
              <w:t>:</w:t>
            </w:r>
          </w:p>
        </w:tc>
        <w:tc>
          <w:tcPr>
            <w:tcW w:w="5657" w:type="dxa"/>
          </w:tcPr>
          <w:p w:rsidR="00D0348B" w:rsidRPr="00B9498D" w:rsidRDefault="00D0348B" w:rsidP="00D95A11">
            <w:pPr>
              <w:ind w:left="57"/>
            </w:pPr>
            <w:r w:rsidRPr="00B9498D">
              <w:rPr>
                <w:b/>
                <w:bCs/>
                <w:i/>
                <w:iCs/>
              </w:rPr>
              <w:t>7722514880</w:t>
            </w:r>
          </w:p>
        </w:tc>
      </w:tr>
      <w:tr w:rsidR="00D0348B" w:rsidRPr="009E3E67" w:rsidTr="00D95A11">
        <w:tc>
          <w:tcPr>
            <w:tcW w:w="4975" w:type="dxa"/>
          </w:tcPr>
          <w:p w:rsidR="00D0348B" w:rsidRPr="009E3E67" w:rsidRDefault="00D0348B" w:rsidP="00535CD7">
            <w:pPr>
              <w:spacing w:line="216" w:lineRule="auto"/>
              <w:ind w:left="57" w:right="57"/>
              <w:jc w:val="both"/>
            </w:pPr>
            <w:r w:rsidRPr="009E3E67">
              <w:t>1.5. Уникальный код эмитента, присвоенный Банком России</w:t>
            </w:r>
            <w:r w:rsidR="00314675">
              <w:t>:</w:t>
            </w:r>
          </w:p>
        </w:tc>
        <w:tc>
          <w:tcPr>
            <w:tcW w:w="5657" w:type="dxa"/>
          </w:tcPr>
          <w:p w:rsidR="00D0348B" w:rsidRPr="00B9498D" w:rsidRDefault="00D0348B" w:rsidP="00D95A11">
            <w:pPr>
              <w:ind w:left="57"/>
              <w:rPr>
                <w:b/>
                <w:bCs/>
                <w:i/>
                <w:iCs/>
              </w:rPr>
            </w:pPr>
            <w:r w:rsidRPr="00B9498D">
              <w:rPr>
                <w:rStyle w:val="SUBST"/>
                <w:bCs/>
                <w:iCs/>
                <w:sz w:val="20"/>
              </w:rPr>
              <w:t>55033-Е</w:t>
            </w:r>
          </w:p>
        </w:tc>
      </w:tr>
      <w:tr w:rsidR="00D0348B" w:rsidRPr="009E3E67" w:rsidTr="00D95A11">
        <w:tc>
          <w:tcPr>
            <w:tcW w:w="4975" w:type="dxa"/>
          </w:tcPr>
          <w:p w:rsidR="00D0348B" w:rsidRPr="009E3E67" w:rsidRDefault="00D0348B" w:rsidP="00535CD7">
            <w:pPr>
              <w:spacing w:line="216" w:lineRule="auto"/>
              <w:ind w:left="57" w:right="57"/>
              <w:jc w:val="both"/>
            </w:pPr>
            <w:r w:rsidRPr="009E3E67">
              <w:t>1.6. Адрес страницы в сети «Интернет», используемой эмитентом для раскрытия информации</w:t>
            </w:r>
            <w:r w:rsidR="00314675">
              <w:t>:</w:t>
            </w:r>
          </w:p>
        </w:tc>
        <w:tc>
          <w:tcPr>
            <w:tcW w:w="5657" w:type="dxa"/>
          </w:tcPr>
          <w:p w:rsidR="00D0348B" w:rsidRPr="00B9498D" w:rsidRDefault="001954AF" w:rsidP="00D95A11">
            <w:pPr>
              <w:ind w:left="57"/>
              <w:rPr>
                <w:b/>
                <w:bCs/>
                <w:i/>
                <w:iCs/>
              </w:rPr>
            </w:pPr>
            <w:hyperlink r:id="rId9" w:history="1">
              <w:r w:rsidR="00D0348B" w:rsidRPr="00B9498D">
                <w:rPr>
                  <w:rStyle w:val="a8"/>
                  <w:i/>
                </w:rPr>
                <w:t>http://www.e-disclosure.ru/portal/company.aspx?id=9038</w:t>
              </w:r>
            </w:hyperlink>
            <w:r w:rsidR="00A12366" w:rsidRPr="00BB0744">
              <w:rPr>
                <w:rStyle w:val="SUBST"/>
                <w:i w:val="0"/>
                <w:sz w:val="20"/>
              </w:rPr>
              <w:t xml:space="preserve">, </w:t>
            </w:r>
            <w:hyperlink r:id="rId10" w:history="1">
              <w:r w:rsidR="00A12366" w:rsidRPr="00BB0744">
                <w:rPr>
                  <w:rStyle w:val="a8"/>
                  <w:i/>
                </w:rPr>
                <w:t>http://www.rosinter.ru</w:t>
              </w:r>
            </w:hyperlink>
          </w:p>
        </w:tc>
      </w:tr>
      <w:tr w:rsidR="00D0348B" w:rsidRPr="009E3E67" w:rsidTr="00D95A11">
        <w:tc>
          <w:tcPr>
            <w:tcW w:w="4975" w:type="dxa"/>
          </w:tcPr>
          <w:p w:rsidR="00D0348B" w:rsidRPr="009E3E67" w:rsidRDefault="00D0348B" w:rsidP="00535CD7">
            <w:pPr>
              <w:spacing w:line="216" w:lineRule="auto"/>
              <w:ind w:left="57" w:right="57"/>
              <w:jc w:val="both"/>
            </w:pPr>
            <w:r w:rsidRPr="009E3E67">
              <w:t>1.7. Дата наступления события (существенного факта), о котором составлено сообщение</w:t>
            </w:r>
            <w:r w:rsidR="00314675">
              <w:t>:</w:t>
            </w:r>
          </w:p>
        </w:tc>
        <w:tc>
          <w:tcPr>
            <w:tcW w:w="5657" w:type="dxa"/>
          </w:tcPr>
          <w:p w:rsidR="00D0348B" w:rsidRPr="00B9498D" w:rsidRDefault="00841F67" w:rsidP="00841F67">
            <w:pPr>
              <w:ind w:left="57"/>
              <w:rPr>
                <w:rStyle w:val="SUBST"/>
                <w:sz w:val="20"/>
              </w:rPr>
            </w:pPr>
            <w:r w:rsidRPr="00772ED2">
              <w:rPr>
                <w:rStyle w:val="SUBST"/>
                <w:sz w:val="20"/>
              </w:rPr>
              <w:t>0</w:t>
            </w:r>
            <w:r w:rsidR="00B86966" w:rsidRPr="00772ED2">
              <w:rPr>
                <w:rStyle w:val="SUBST"/>
                <w:sz w:val="20"/>
                <w:lang w:val="en-US"/>
              </w:rPr>
              <w:t>1</w:t>
            </w:r>
            <w:r w:rsidR="00D0348B" w:rsidRPr="00772ED2">
              <w:rPr>
                <w:rStyle w:val="SUBST"/>
                <w:sz w:val="20"/>
              </w:rPr>
              <w:t>.</w:t>
            </w:r>
            <w:r w:rsidR="00B86966" w:rsidRPr="00772ED2">
              <w:rPr>
                <w:rStyle w:val="SUBST"/>
                <w:sz w:val="20"/>
                <w:lang w:val="en-US"/>
              </w:rPr>
              <w:t>1</w:t>
            </w:r>
            <w:r w:rsidRPr="00772ED2">
              <w:rPr>
                <w:rStyle w:val="SUBST"/>
                <w:sz w:val="20"/>
              </w:rPr>
              <w:t>1</w:t>
            </w:r>
            <w:r w:rsidR="00D0348B" w:rsidRPr="00772ED2">
              <w:rPr>
                <w:rStyle w:val="SUBST"/>
                <w:sz w:val="20"/>
              </w:rPr>
              <w:t>.</w:t>
            </w:r>
            <w:bookmarkStart w:id="0" w:name="_GoBack"/>
            <w:bookmarkEnd w:id="0"/>
            <w:r w:rsidR="00D0348B" w:rsidRPr="00F12B7B">
              <w:rPr>
                <w:rStyle w:val="SUBST"/>
                <w:sz w:val="20"/>
              </w:rPr>
              <w:t>202</w:t>
            </w:r>
            <w:r w:rsidR="00F60B74" w:rsidRPr="00F12B7B">
              <w:rPr>
                <w:rStyle w:val="SUBST"/>
                <w:sz w:val="20"/>
                <w:lang w:val="en-US"/>
              </w:rPr>
              <w:t>5</w:t>
            </w:r>
          </w:p>
        </w:tc>
      </w:tr>
    </w:tbl>
    <w:p w:rsidR="00D0348B" w:rsidRPr="000058CF" w:rsidRDefault="00D0348B" w:rsidP="00D0348B">
      <w:pPr>
        <w:rPr>
          <w:sz w:val="10"/>
          <w:szCs w:val="10"/>
        </w:rPr>
      </w:pPr>
    </w:p>
    <w:tbl>
      <w:tblPr>
        <w:tblW w:w="10632"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632"/>
      </w:tblGrid>
      <w:tr w:rsidR="00016691" w:rsidRPr="006669FD" w:rsidTr="00903448">
        <w:trPr>
          <w:cantSplit/>
        </w:trPr>
        <w:tc>
          <w:tcPr>
            <w:tcW w:w="10632" w:type="dxa"/>
          </w:tcPr>
          <w:p w:rsidR="00016691" w:rsidRPr="006669FD" w:rsidRDefault="00016691">
            <w:pPr>
              <w:jc w:val="center"/>
              <w:rPr>
                <w:sz w:val="18"/>
                <w:szCs w:val="18"/>
              </w:rPr>
            </w:pPr>
            <w:r w:rsidRPr="006669FD">
              <w:rPr>
                <w:sz w:val="18"/>
                <w:szCs w:val="18"/>
              </w:rPr>
              <w:t>2. Содержание сообщения</w:t>
            </w:r>
          </w:p>
        </w:tc>
      </w:tr>
      <w:tr w:rsidR="00016691" w:rsidRPr="009B7DF0" w:rsidTr="00903448">
        <w:tc>
          <w:tcPr>
            <w:tcW w:w="10632" w:type="dxa"/>
          </w:tcPr>
          <w:p w:rsidR="002E6A61" w:rsidRPr="00772ED2" w:rsidRDefault="00934CD1" w:rsidP="002E6A61">
            <w:pPr>
              <w:autoSpaceDE/>
              <w:autoSpaceDN/>
              <w:spacing w:before="60" w:line="228" w:lineRule="auto"/>
              <w:ind w:left="57" w:right="113"/>
              <w:jc w:val="both"/>
              <w:rPr>
                <w:b/>
                <w:i/>
                <w:color w:val="000000"/>
                <w:shd w:val="clear" w:color="auto" w:fill="FFFFFF"/>
              </w:rPr>
            </w:pPr>
            <w:r>
              <w:rPr>
                <w:rFonts w:eastAsia="Calibri"/>
              </w:rPr>
              <w:t xml:space="preserve">2.1. </w:t>
            </w:r>
            <w:proofErr w:type="gramStart"/>
            <w:r>
              <w:rPr>
                <w:rFonts w:eastAsia="Calibri"/>
              </w:rPr>
              <w:t>И</w:t>
            </w:r>
            <w:r w:rsidRPr="00934CD1">
              <w:rPr>
                <w:rFonts w:eastAsia="Calibri"/>
              </w:rPr>
              <w:t>дентификационные признаки ценных бумаг эмитента, по котор</w:t>
            </w:r>
            <w:r>
              <w:rPr>
                <w:rFonts w:eastAsia="Calibri"/>
              </w:rPr>
              <w:t xml:space="preserve">ым начислены (объявлены) доходы: </w:t>
            </w:r>
            <w:r w:rsidR="002E6A61" w:rsidRPr="00CB399E">
              <w:rPr>
                <w:b/>
                <w:i/>
                <w:color w:val="000000"/>
                <w:shd w:val="clear" w:color="auto" w:fill="FFFFFF"/>
              </w:rPr>
              <w:t>биржевые облигации процентные неконвертируемые бездокументарные серии БО-0</w:t>
            </w:r>
            <w:r w:rsidR="0044227B">
              <w:rPr>
                <w:b/>
                <w:i/>
                <w:color w:val="000000"/>
                <w:shd w:val="clear" w:color="auto" w:fill="FFFFFF"/>
              </w:rPr>
              <w:t>2</w:t>
            </w:r>
            <w:r w:rsidR="002E6A61">
              <w:rPr>
                <w:b/>
                <w:i/>
                <w:color w:val="000000"/>
                <w:shd w:val="clear" w:color="auto" w:fill="FFFFFF"/>
              </w:rPr>
              <w:t xml:space="preserve">, регистрационный </w:t>
            </w:r>
            <w:r w:rsidR="002E6A61" w:rsidRPr="00772ED2">
              <w:rPr>
                <w:b/>
                <w:i/>
                <w:color w:val="000000"/>
                <w:shd w:val="clear" w:color="auto" w:fill="FFFFFF"/>
              </w:rPr>
              <w:t xml:space="preserve">номер </w:t>
            </w:r>
            <w:r w:rsidR="00E95420" w:rsidRPr="00772ED2">
              <w:rPr>
                <w:b/>
                <w:i/>
                <w:color w:val="000000"/>
                <w:shd w:val="clear" w:color="auto" w:fill="FFFFFF"/>
              </w:rPr>
              <w:t>4B02-0</w:t>
            </w:r>
            <w:r w:rsidR="0044227B" w:rsidRPr="00772ED2">
              <w:rPr>
                <w:b/>
                <w:i/>
                <w:color w:val="000000"/>
                <w:shd w:val="clear" w:color="auto" w:fill="FFFFFF"/>
              </w:rPr>
              <w:t>3</w:t>
            </w:r>
            <w:r w:rsidR="00E95420" w:rsidRPr="00772ED2">
              <w:rPr>
                <w:b/>
                <w:i/>
                <w:color w:val="000000"/>
                <w:shd w:val="clear" w:color="auto" w:fill="FFFFFF"/>
              </w:rPr>
              <w:t xml:space="preserve">-55033-E от </w:t>
            </w:r>
            <w:r w:rsidR="00841F67" w:rsidRPr="00772ED2">
              <w:rPr>
                <w:b/>
                <w:i/>
                <w:color w:val="000000"/>
                <w:shd w:val="clear" w:color="auto" w:fill="FFFFFF"/>
              </w:rPr>
              <w:t>0</w:t>
            </w:r>
            <w:r w:rsidR="00B86966" w:rsidRPr="00772ED2">
              <w:rPr>
                <w:b/>
                <w:i/>
                <w:color w:val="000000"/>
                <w:shd w:val="clear" w:color="auto" w:fill="FFFFFF"/>
              </w:rPr>
              <w:t>1</w:t>
            </w:r>
            <w:r w:rsidR="00E95420" w:rsidRPr="00772ED2">
              <w:rPr>
                <w:b/>
                <w:i/>
                <w:color w:val="000000"/>
                <w:shd w:val="clear" w:color="auto" w:fill="FFFFFF"/>
              </w:rPr>
              <w:t>.</w:t>
            </w:r>
            <w:r w:rsidR="00B86966" w:rsidRPr="00772ED2">
              <w:rPr>
                <w:b/>
                <w:i/>
                <w:color w:val="000000"/>
                <w:shd w:val="clear" w:color="auto" w:fill="FFFFFF"/>
              </w:rPr>
              <w:t>1</w:t>
            </w:r>
            <w:r w:rsidR="00841F67" w:rsidRPr="00772ED2">
              <w:rPr>
                <w:b/>
                <w:i/>
                <w:color w:val="000000"/>
                <w:shd w:val="clear" w:color="auto" w:fill="FFFFFF"/>
              </w:rPr>
              <w:t>1</w:t>
            </w:r>
            <w:r w:rsidR="00E95420" w:rsidRPr="00772ED2">
              <w:rPr>
                <w:b/>
                <w:i/>
                <w:color w:val="000000"/>
                <w:shd w:val="clear" w:color="auto" w:fill="FFFFFF"/>
              </w:rPr>
              <w:t>.2025 г. (далее – «Биржевые облигации»), международный код (номер) идентификации ценных бумаг (ISIN) на момент раскрытия настоящего сообщения не присвоен, международный код классификации финансовых инструментов (CFI) (при наличии) на момент раскрытия настоящего сообщения не присвоен.</w:t>
            </w:r>
            <w:proofErr w:type="gramEnd"/>
          </w:p>
          <w:p w:rsidR="00934CD1" w:rsidRPr="00772ED2" w:rsidRDefault="002E6A61" w:rsidP="002E6A61">
            <w:pPr>
              <w:autoSpaceDE/>
              <w:autoSpaceDN/>
              <w:spacing w:before="60" w:line="228" w:lineRule="auto"/>
              <w:ind w:left="57" w:right="113"/>
              <w:jc w:val="both"/>
              <w:rPr>
                <w:b/>
                <w:i/>
                <w:color w:val="000000"/>
                <w:shd w:val="clear" w:color="auto" w:fill="FFFFFF"/>
              </w:rPr>
            </w:pPr>
            <w:r w:rsidRPr="00772ED2">
              <w:rPr>
                <w:rFonts w:eastAsia="Calibri"/>
              </w:rPr>
              <w:t xml:space="preserve">2.2. </w:t>
            </w:r>
            <w:proofErr w:type="gramStart"/>
            <w:r w:rsidRPr="00772ED2">
              <w:rPr>
                <w:rFonts w:eastAsia="Calibri"/>
              </w:rPr>
              <w:t>О</w:t>
            </w:r>
            <w:r w:rsidR="00934CD1" w:rsidRPr="00772ED2">
              <w:rPr>
                <w:rFonts w:eastAsia="Calibri"/>
              </w:rPr>
              <w:t>рган управления (уполномоченное должностное лицо) эмитента, принявший (принявшее) решение о выплате (об объявлении) дивидендов по акциям эмитента или об определении размера (о порядке определения размера) процента (купонного дохода) по облигациям эм</w:t>
            </w:r>
            <w:r w:rsidRPr="00772ED2">
              <w:rPr>
                <w:rFonts w:eastAsia="Calibri"/>
              </w:rPr>
              <w:t xml:space="preserve">итента: </w:t>
            </w:r>
            <w:r w:rsidR="00AA2880" w:rsidRPr="00772ED2">
              <w:rPr>
                <w:b/>
                <w:i/>
                <w:color w:val="000000"/>
                <w:shd w:val="clear" w:color="auto" w:fill="FFFFFF"/>
              </w:rPr>
              <w:t>единоличным исполнительным органом эмитента</w:t>
            </w:r>
            <w:r w:rsidR="00934333" w:rsidRPr="00772ED2">
              <w:rPr>
                <w:b/>
                <w:i/>
                <w:color w:val="000000"/>
                <w:shd w:val="clear" w:color="auto" w:fill="FFFFFF"/>
              </w:rPr>
              <w:t xml:space="preserve"> - Президентом</w:t>
            </w:r>
            <w:r w:rsidR="00AA2880" w:rsidRPr="00772ED2">
              <w:rPr>
                <w:b/>
                <w:i/>
                <w:color w:val="000000"/>
                <w:shd w:val="clear" w:color="auto" w:fill="FFFFFF"/>
              </w:rPr>
              <w:t>.</w:t>
            </w:r>
            <w:proofErr w:type="gramEnd"/>
          </w:p>
          <w:p w:rsidR="00934333" w:rsidRPr="00772ED2" w:rsidRDefault="00934333" w:rsidP="002E6A61">
            <w:pPr>
              <w:autoSpaceDE/>
              <w:autoSpaceDN/>
              <w:spacing w:before="60" w:line="228" w:lineRule="auto"/>
              <w:ind w:left="57" w:right="113"/>
              <w:jc w:val="both"/>
              <w:rPr>
                <w:rFonts w:eastAsia="Calibri"/>
              </w:rPr>
            </w:pPr>
            <w:r w:rsidRPr="00772ED2">
              <w:rPr>
                <w:rFonts w:eastAsia="Calibri"/>
              </w:rPr>
              <w:t>Содержание принятого решения:</w:t>
            </w:r>
          </w:p>
          <w:p w:rsidR="00B86966" w:rsidRPr="00772ED2" w:rsidRDefault="00B86966" w:rsidP="00B86966">
            <w:pPr>
              <w:autoSpaceDE/>
              <w:autoSpaceDN/>
              <w:spacing w:line="228" w:lineRule="auto"/>
              <w:ind w:left="57" w:right="113"/>
              <w:jc w:val="both"/>
              <w:rPr>
                <w:rFonts w:eastAsia="Calibri"/>
                <w:b/>
                <w:i/>
              </w:rPr>
            </w:pPr>
            <w:r w:rsidRPr="00772ED2">
              <w:rPr>
                <w:rFonts w:eastAsia="Calibri"/>
                <w:b/>
                <w:i/>
              </w:rPr>
              <w:t>Установить размер процентной ставки по купонным периодам со 2 (второго) по 6 (шестой) включительно Биржевых облигаций серии БО-02 равным размеру процентной ставки по 1 (первому) купонному периоду.</w:t>
            </w:r>
          </w:p>
          <w:p w:rsidR="00934CD1" w:rsidRPr="00C81A46" w:rsidRDefault="00C81A46" w:rsidP="00C81A46">
            <w:pPr>
              <w:autoSpaceDE/>
              <w:autoSpaceDN/>
              <w:spacing w:before="60" w:line="228" w:lineRule="auto"/>
              <w:ind w:left="57" w:right="113"/>
              <w:jc w:val="both"/>
              <w:rPr>
                <w:rFonts w:eastAsia="Calibri"/>
              </w:rPr>
            </w:pPr>
            <w:r w:rsidRPr="00772ED2">
              <w:rPr>
                <w:rFonts w:eastAsia="Calibri"/>
              </w:rPr>
              <w:t>2.3. Д</w:t>
            </w:r>
            <w:r w:rsidR="00934CD1" w:rsidRPr="00772ED2">
              <w:rPr>
                <w:rFonts w:eastAsia="Calibri"/>
              </w:rPr>
              <w:t>ата принятия решения о выплате (об объявлении) дивидендов по акциям эмитента или об определении размера (о порядке определения размера) процента (купонного дохода) по облигациям эмитента</w:t>
            </w:r>
            <w:r w:rsidRPr="00772ED2">
              <w:rPr>
                <w:rFonts w:eastAsia="Calibri"/>
              </w:rPr>
              <w:t xml:space="preserve">: </w:t>
            </w:r>
            <w:r w:rsidR="00841F67" w:rsidRPr="00772ED2">
              <w:rPr>
                <w:b/>
                <w:i/>
                <w:color w:val="000000"/>
                <w:shd w:val="clear" w:color="auto" w:fill="FFFFFF"/>
              </w:rPr>
              <w:t>0</w:t>
            </w:r>
            <w:r w:rsidR="00B86966" w:rsidRPr="00772ED2">
              <w:rPr>
                <w:b/>
                <w:i/>
                <w:color w:val="000000"/>
                <w:shd w:val="clear" w:color="auto" w:fill="FFFFFF"/>
              </w:rPr>
              <w:t>1</w:t>
            </w:r>
            <w:r w:rsidRPr="00772ED2">
              <w:rPr>
                <w:b/>
                <w:i/>
                <w:color w:val="000000"/>
                <w:shd w:val="clear" w:color="auto" w:fill="FFFFFF"/>
              </w:rPr>
              <w:t xml:space="preserve"> </w:t>
            </w:r>
            <w:r w:rsidR="00841F67" w:rsidRPr="00772ED2">
              <w:rPr>
                <w:b/>
                <w:i/>
                <w:color w:val="000000"/>
                <w:shd w:val="clear" w:color="auto" w:fill="FFFFFF"/>
              </w:rPr>
              <w:t>н</w:t>
            </w:r>
            <w:r w:rsidR="00B86966" w:rsidRPr="00772ED2">
              <w:rPr>
                <w:b/>
                <w:i/>
                <w:color w:val="000000"/>
                <w:shd w:val="clear" w:color="auto" w:fill="FFFFFF"/>
              </w:rPr>
              <w:t>оября</w:t>
            </w:r>
            <w:r w:rsidRPr="00772ED2">
              <w:rPr>
                <w:b/>
                <w:i/>
                <w:color w:val="000000"/>
                <w:shd w:val="clear" w:color="auto" w:fill="FFFFFF"/>
              </w:rPr>
              <w:t xml:space="preserve"> 2025 г.</w:t>
            </w:r>
          </w:p>
          <w:p w:rsidR="00C81A46" w:rsidRPr="00C81A46" w:rsidRDefault="00C81A46" w:rsidP="00C81A46">
            <w:pPr>
              <w:autoSpaceDE/>
              <w:autoSpaceDN/>
              <w:spacing w:before="60" w:line="228" w:lineRule="auto"/>
              <w:ind w:left="57" w:right="113"/>
              <w:jc w:val="both"/>
              <w:rPr>
                <w:rFonts w:eastAsia="Calibri"/>
              </w:rPr>
            </w:pPr>
            <w:r>
              <w:rPr>
                <w:rFonts w:eastAsia="Calibri"/>
              </w:rPr>
              <w:t xml:space="preserve">2.4. </w:t>
            </w:r>
            <w:proofErr w:type="gramStart"/>
            <w:r>
              <w:rPr>
                <w:rFonts w:eastAsia="Calibri"/>
              </w:rPr>
              <w:t>Д</w:t>
            </w:r>
            <w:r w:rsidRPr="00C81A46">
              <w:rPr>
                <w:rFonts w:eastAsia="Calibri"/>
              </w:rPr>
              <w:t>ата составления и номер протокола собрания (заседания) уполномоченного органа управления эмитента, на котором принято решение о выплате (об объявлении) дивидендов по акциям эмитента или об определении размера (о порядке определения размера) процента (купонного дохода) по облигациям эмитента, в случае если указанное решение принято коллегиальным органом управления эмитента</w:t>
            </w:r>
            <w:r w:rsidR="0006396E">
              <w:rPr>
                <w:rFonts w:eastAsia="Calibri"/>
              </w:rPr>
              <w:t xml:space="preserve">: </w:t>
            </w:r>
            <w:r w:rsidR="0006396E" w:rsidRPr="0006396E">
              <w:rPr>
                <w:rFonts w:eastAsia="Calibri"/>
                <w:b/>
                <w:i/>
              </w:rPr>
              <w:t xml:space="preserve">не </w:t>
            </w:r>
            <w:r w:rsidR="00387957">
              <w:rPr>
                <w:rFonts w:eastAsia="Calibri"/>
                <w:b/>
                <w:i/>
              </w:rPr>
              <w:t>указывается</w:t>
            </w:r>
            <w:r w:rsidR="0006396E" w:rsidRPr="0006396E">
              <w:rPr>
                <w:rFonts w:eastAsia="Calibri"/>
                <w:b/>
                <w:i/>
              </w:rPr>
              <w:t xml:space="preserve">, </w:t>
            </w:r>
            <w:r w:rsidR="00387957">
              <w:rPr>
                <w:rFonts w:eastAsia="Calibri"/>
                <w:b/>
                <w:i/>
              </w:rPr>
              <w:t xml:space="preserve">так как </w:t>
            </w:r>
            <w:r w:rsidR="0006396E" w:rsidRPr="0006396E">
              <w:rPr>
                <w:rFonts w:eastAsia="Calibri"/>
                <w:b/>
                <w:i/>
              </w:rPr>
              <w:t>решение принято единоличным исполнительным органом эмитента.</w:t>
            </w:r>
            <w:proofErr w:type="gramEnd"/>
          </w:p>
          <w:p w:rsidR="00934CD1" w:rsidRPr="00DE0AC1" w:rsidRDefault="00DE0AC1" w:rsidP="00DE0AC1">
            <w:pPr>
              <w:autoSpaceDE/>
              <w:autoSpaceDN/>
              <w:spacing w:before="60" w:line="228" w:lineRule="auto"/>
              <w:ind w:left="57" w:right="113"/>
              <w:jc w:val="both"/>
              <w:rPr>
                <w:rFonts w:eastAsia="Calibri"/>
              </w:rPr>
            </w:pPr>
            <w:r>
              <w:rPr>
                <w:rFonts w:eastAsia="Calibri"/>
              </w:rPr>
              <w:t xml:space="preserve">2.5. </w:t>
            </w:r>
            <w:proofErr w:type="gramStart"/>
            <w:r>
              <w:rPr>
                <w:rFonts w:eastAsia="Calibri"/>
              </w:rPr>
              <w:t>О</w:t>
            </w:r>
            <w:r w:rsidR="00934CD1" w:rsidRPr="00DE0AC1">
              <w:rPr>
                <w:rFonts w:eastAsia="Calibri"/>
              </w:rPr>
              <w:t>тчетный (купонный) период (год; 3, 6, 9 месяцев года; иной период; даты начала и окончания купонного периода), за который начислены (объявлены) до</w:t>
            </w:r>
            <w:r>
              <w:rPr>
                <w:rFonts w:eastAsia="Calibri"/>
              </w:rPr>
              <w:t>ходы по ценным бумагам эмитента</w:t>
            </w:r>
            <w:r w:rsidRPr="009B4E18">
              <w:rPr>
                <w:rFonts w:eastAsia="Calibri"/>
              </w:rPr>
              <w:t xml:space="preserve">: </w:t>
            </w:r>
            <w:r w:rsidR="00934333" w:rsidRPr="009B4E18">
              <w:rPr>
                <w:rFonts w:eastAsia="Calibri"/>
                <w:b/>
                <w:i/>
              </w:rPr>
              <w:t>91 (девяносто один) день</w:t>
            </w:r>
            <w:r w:rsidRPr="009B4E18">
              <w:rPr>
                <w:rFonts w:eastAsia="Calibri"/>
                <w:b/>
                <w:i/>
              </w:rPr>
              <w:t>.</w:t>
            </w:r>
            <w:proofErr w:type="gramEnd"/>
          </w:p>
          <w:p w:rsidR="00B86966" w:rsidRPr="00B86966" w:rsidRDefault="00B86966" w:rsidP="00B86966">
            <w:pPr>
              <w:autoSpaceDE/>
              <w:autoSpaceDN/>
              <w:spacing w:before="60" w:line="228" w:lineRule="auto"/>
              <w:ind w:left="57" w:right="113"/>
              <w:jc w:val="both"/>
              <w:rPr>
                <w:rFonts w:eastAsia="Calibri"/>
                <w:b/>
                <w:i/>
              </w:rPr>
            </w:pPr>
            <w:r w:rsidRPr="00B86966">
              <w:rPr>
                <w:rFonts w:eastAsia="Calibri"/>
                <w:b/>
                <w:i/>
              </w:rPr>
              <w:t>Первый купонный период:</w:t>
            </w:r>
          </w:p>
          <w:p w:rsidR="00B86966" w:rsidRPr="00B86966" w:rsidRDefault="00B86966" w:rsidP="00B86966">
            <w:pPr>
              <w:autoSpaceDE/>
              <w:autoSpaceDN/>
              <w:spacing w:line="228" w:lineRule="auto"/>
              <w:ind w:left="57" w:right="113"/>
              <w:jc w:val="both"/>
              <w:rPr>
                <w:rFonts w:eastAsia="Calibri"/>
                <w:b/>
                <w:i/>
              </w:rPr>
            </w:pPr>
            <w:r w:rsidRPr="00B86966">
              <w:rPr>
                <w:rFonts w:eastAsia="Calibri"/>
                <w:b/>
                <w:i/>
              </w:rPr>
              <w:t xml:space="preserve">Дата начала 1-го купонного периода: Дата начала размещения </w:t>
            </w:r>
            <w:proofErr w:type="gramStart"/>
            <w:r w:rsidRPr="00B86966">
              <w:rPr>
                <w:rFonts w:eastAsia="Calibri"/>
                <w:b/>
                <w:i/>
              </w:rPr>
              <w:t>Биржевых</w:t>
            </w:r>
            <w:proofErr w:type="gramEnd"/>
            <w:r w:rsidRPr="00B86966">
              <w:rPr>
                <w:rFonts w:eastAsia="Calibri"/>
                <w:b/>
                <w:i/>
              </w:rPr>
              <w:t xml:space="preserve"> облигации</w:t>
            </w:r>
          </w:p>
          <w:p w:rsidR="00B86966" w:rsidRPr="00B86966" w:rsidRDefault="00B86966" w:rsidP="00B86966">
            <w:pPr>
              <w:autoSpaceDE/>
              <w:autoSpaceDN/>
              <w:spacing w:line="228" w:lineRule="auto"/>
              <w:ind w:left="57" w:right="113"/>
              <w:jc w:val="both"/>
              <w:rPr>
                <w:rFonts w:eastAsia="Calibri"/>
                <w:b/>
                <w:i/>
              </w:rPr>
            </w:pPr>
            <w:r w:rsidRPr="00B86966">
              <w:rPr>
                <w:rFonts w:eastAsia="Calibri"/>
                <w:b/>
                <w:i/>
              </w:rPr>
              <w:t xml:space="preserve">Дата окончания 1-го купонного периода: 91-й день с даты начала размещения </w:t>
            </w:r>
            <w:proofErr w:type="gramStart"/>
            <w:r w:rsidRPr="00B86966">
              <w:rPr>
                <w:rFonts w:eastAsia="Calibri"/>
                <w:b/>
                <w:i/>
              </w:rPr>
              <w:t>Биржевых</w:t>
            </w:r>
            <w:proofErr w:type="gramEnd"/>
            <w:r w:rsidRPr="00B86966">
              <w:rPr>
                <w:rFonts w:eastAsia="Calibri"/>
                <w:b/>
                <w:i/>
              </w:rPr>
              <w:t xml:space="preserve"> облигации </w:t>
            </w:r>
          </w:p>
          <w:p w:rsidR="00B86966" w:rsidRPr="00B86966" w:rsidRDefault="00B86966" w:rsidP="00B86966">
            <w:pPr>
              <w:autoSpaceDE/>
              <w:autoSpaceDN/>
              <w:spacing w:before="60" w:line="228" w:lineRule="auto"/>
              <w:ind w:left="57" w:right="113"/>
              <w:jc w:val="both"/>
              <w:rPr>
                <w:rFonts w:eastAsia="Calibri"/>
                <w:b/>
                <w:i/>
              </w:rPr>
            </w:pPr>
            <w:r w:rsidRPr="00B86966">
              <w:rPr>
                <w:rFonts w:eastAsia="Calibri"/>
                <w:b/>
                <w:i/>
              </w:rPr>
              <w:t>Второй купонный период:</w:t>
            </w:r>
          </w:p>
          <w:p w:rsidR="00B86966" w:rsidRPr="00B86966" w:rsidRDefault="00B86966" w:rsidP="00B86966">
            <w:pPr>
              <w:autoSpaceDE/>
              <w:autoSpaceDN/>
              <w:spacing w:line="228" w:lineRule="auto"/>
              <w:ind w:left="57" w:right="113"/>
              <w:jc w:val="both"/>
              <w:rPr>
                <w:rFonts w:eastAsia="Calibri"/>
                <w:b/>
                <w:i/>
              </w:rPr>
            </w:pPr>
            <w:r w:rsidRPr="00B86966">
              <w:rPr>
                <w:rFonts w:eastAsia="Calibri"/>
                <w:b/>
                <w:i/>
              </w:rPr>
              <w:t xml:space="preserve">Дата начала 2-го купонного периода: 91-й день с даты начала размещения </w:t>
            </w:r>
            <w:proofErr w:type="gramStart"/>
            <w:r w:rsidRPr="00B86966">
              <w:rPr>
                <w:rFonts w:eastAsia="Calibri"/>
                <w:b/>
                <w:i/>
              </w:rPr>
              <w:t>Биржевых</w:t>
            </w:r>
            <w:proofErr w:type="gramEnd"/>
            <w:r w:rsidRPr="00B86966">
              <w:rPr>
                <w:rFonts w:eastAsia="Calibri"/>
                <w:b/>
                <w:i/>
              </w:rPr>
              <w:t xml:space="preserve"> облигации </w:t>
            </w:r>
          </w:p>
          <w:p w:rsidR="00B86966" w:rsidRPr="00B86966" w:rsidRDefault="00B86966" w:rsidP="00B86966">
            <w:pPr>
              <w:autoSpaceDE/>
              <w:autoSpaceDN/>
              <w:spacing w:line="228" w:lineRule="auto"/>
              <w:ind w:left="57" w:right="113"/>
              <w:jc w:val="both"/>
              <w:rPr>
                <w:rFonts w:eastAsia="Calibri"/>
                <w:b/>
                <w:i/>
              </w:rPr>
            </w:pPr>
            <w:r w:rsidRPr="00B86966">
              <w:rPr>
                <w:rFonts w:eastAsia="Calibri"/>
                <w:b/>
                <w:i/>
              </w:rPr>
              <w:t xml:space="preserve">Дата окончания 2-го купонного периода: 182-й день с даты начала размещения </w:t>
            </w:r>
            <w:proofErr w:type="gramStart"/>
            <w:r w:rsidRPr="00B86966">
              <w:rPr>
                <w:rFonts w:eastAsia="Calibri"/>
                <w:b/>
                <w:i/>
              </w:rPr>
              <w:t>Биржевых</w:t>
            </w:r>
            <w:proofErr w:type="gramEnd"/>
            <w:r w:rsidRPr="00B86966">
              <w:rPr>
                <w:rFonts w:eastAsia="Calibri"/>
                <w:b/>
                <w:i/>
              </w:rPr>
              <w:t xml:space="preserve"> облигации </w:t>
            </w:r>
          </w:p>
          <w:p w:rsidR="00B86966" w:rsidRPr="00B86966" w:rsidRDefault="00B86966" w:rsidP="00B86966">
            <w:pPr>
              <w:autoSpaceDE/>
              <w:autoSpaceDN/>
              <w:spacing w:before="60" w:line="228" w:lineRule="auto"/>
              <w:ind w:left="57" w:right="113"/>
              <w:jc w:val="both"/>
              <w:rPr>
                <w:rFonts w:eastAsia="Calibri"/>
                <w:b/>
                <w:i/>
              </w:rPr>
            </w:pPr>
            <w:r w:rsidRPr="00B86966">
              <w:rPr>
                <w:rFonts w:eastAsia="Calibri"/>
                <w:b/>
                <w:i/>
              </w:rPr>
              <w:t>Третий купонный период:</w:t>
            </w:r>
          </w:p>
          <w:p w:rsidR="00B86966" w:rsidRPr="00B86966" w:rsidRDefault="00B86966" w:rsidP="00B86966">
            <w:pPr>
              <w:autoSpaceDE/>
              <w:autoSpaceDN/>
              <w:spacing w:line="228" w:lineRule="auto"/>
              <w:ind w:left="57" w:right="113"/>
              <w:jc w:val="both"/>
              <w:rPr>
                <w:rFonts w:eastAsia="Calibri"/>
                <w:b/>
                <w:i/>
              </w:rPr>
            </w:pPr>
            <w:r w:rsidRPr="00B86966">
              <w:rPr>
                <w:rFonts w:eastAsia="Calibri"/>
                <w:b/>
                <w:i/>
              </w:rPr>
              <w:t xml:space="preserve">Дата начала 3-го купонного периода: 182-й день с даты начала размещения </w:t>
            </w:r>
            <w:proofErr w:type="gramStart"/>
            <w:r w:rsidRPr="00B86966">
              <w:rPr>
                <w:rFonts w:eastAsia="Calibri"/>
                <w:b/>
                <w:i/>
              </w:rPr>
              <w:t>Биржевых</w:t>
            </w:r>
            <w:proofErr w:type="gramEnd"/>
            <w:r w:rsidRPr="00B86966">
              <w:rPr>
                <w:rFonts w:eastAsia="Calibri"/>
                <w:b/>
                <w:i/>
              </w:rPr>
              <w:t xml:space="preserve"> облигации </w:t>
            </w:r>
          </w:p>
          <w:p w:rsidR="00B86966" w:rsidRPr="00B86966" w:rsidRDefault="00B86966" w:rsidP="00B86966">
            <w:pPr>
              <w:autoSpaceDE/>
              <w:autoSpaceDN/>
              <w:spacing w:line="228" w:lineRule="auto"/>
              <w:ind w:left="57" w:right="113"/>
              <w:jc w:val="both"/>
              <w:rPr>
                <w:rFonts w:eastAsia="Calibri"/>
                <w:b/>
                <w:i/>
              </w:rPr>
            </w:pPr>
            <w:r w:rsidRPr="00B86966">
              <w:rPr>
                <w:rFonts w:eastAsia="Calibri"/>
                <w:b/>
                <w:i/>
              </w:rPr>
              <w:t xml:space="preserve">Дата окончания 3-го купонного периода: 273-й день с даты начала размещения </w:t>
            </w:r>
            <w:proofErr w:type="gramStart"/>
            <w:r w:rsidRPr="00B86966">
              <w:rPr>
                <w:rFonts w:eastAsia="Calibri"/>
                <w:b/>
                <w:i/>
              </w:rPr>
              <w:t>Биржевых</w:t>
            </w:r>
            <w:proofErr w:type="gramEnd"/>
            <w:r w:rsidRPr="00B86966">
              <w:rPr>
                <w:rFonts w:eastAsia="Calibri"/>
                <w:b/>
                <w:i/>
              </w:rPr>
              <w:t xml:space="preserve"> облигации </w:t>
            </w:r>
          </w:p>
          <w:p w:rsidR="00B86966" w:rsidRPr="00B86966" w:rsidRDefault="00B86966" w:rsidP="00B86966">
            <w:pPr>
              <w:autoSpaceDE/>
              <w:autoSpaceDN/>
              <w:spacing w:before="60" w:line="228" w:lineRule="auto"/>
              <w:ind w:left="57" w:right="113"/>
              <w:jc w:val="both"/>
              <w:rPr>
                <w:rFonts w:eastAsia="Calibri"/>
                <w:b/>
                <w:i/>
              </w:rPr>
            </w:pPr>
            <w:r w:rsidRPr="00B86966">
              <w:rPr>
                <w:rFonts w:eastAsia="Calibri"/>
                <w:b/>
                <w:i/>
              </w:rPr>
              <w:t xml:space="preserve">Четвертый купонный период: </w:t>
            </w:r>
          </w:p>
          <w:p w:rsidR="00B86966" w:rsidRPr="00B86966" w:rsidRDefault="00B86966" w:rsidP="00B86966">
            <w:pPr>
              <w:autoSpaceDE/>
              <w:autoSpaceDN/>
              <w:spacing w:line="228" w:lineRule="auto"/>
              <w:ind w:left="57" w:right="113"/>
              <w:jc w:val="both"/>
              <w:rPr>
                <w:rFonts w:eastAsia="Calibri"/>
                <w:b/>
                <w:i/>
              </w:rPr>
            </w:pPr>
            <w:r w:rsidRPr="00B86966">
              <w:rPr>
                <w:rFonts w:eastAsia="Calibri"/>
                <w:b/>
                <w:i/>
              </w:rPr>
              <w:t xml:space="preserve">Дата начала 4-го купонного периода: 273-й день с даты начала размещения </w:t>
            </w:r>
            <w:proofErr w:type="gramStart"/>
            <w:r w:rsidRPr="00B86966">
              <w:rPr>
                <w:rFonts w:eastAsia="Calibri"/>
                <w:b/>
                <w:i/>
              </w:rPr>
              <w:t>Биржевых</w:t>
            </w:r>
            <w:proofErr w:type="gramEnd"/>
            <w:r w:rsidRPr="00B86966">
              <w:rPr>
                <w:rFonts w:eastAsia="Calibri"/>
                <w:b/>
                <w:i/>
              </w:rPr>
              <w:t xml:space="preserve"> облигации </w:t>
            </w:r>
          </w:p>
          <w:p w:rsidR="00B86966" w:rsidRPr="00B86966" w:rsidRDefault="00B86966" w:rsidP="00B86966">
            <w:pPr>
              <w:autoSpaceDE/>
              <w:autoSpaceDN/>
              <w:spacing w:line="228" w:lineRule="auto"/>
              <w:ind w:left="57" w:right="113"/>
              <w:jc w:val="both"/>
              <w:rPr>
                <w:rFonts w:eastAsia="Calibri"/>
                <w:b/>
                <w:i/>
              </w:rPr>
            </w:pPr>
            <w:r w:rsidRPr="00B86966">
              <w:rPr>
                <w:rFonts w:eastAsia="Calibri"/>
                <w:b/>
                <w:i/>
              </w:rPr>
              <w:t xml:space="preserve">Дата окончания 4-го купонного периода: 364-й день с даты начала размещения </w:t>
            </w:r>
            <w:proofErr w:type="gramStart"/>
            <w:r w:rsidRPr="00B86966">
              <w:rPr>
                <w:rFonts w:eastAsia="Calibri"/>
                <w:b/>
                <w:i/>
              </w:rPr>
              <w:t>Биржевых</w:t>
            </w:r>
            <w:proofErr w:type="gramEnd"/>
            <w:r w:rsidRPr="00B86966">
              <w:rPr>
                <w:rFonts w:eastAsia="Calibri"/>
                <w:b/>
                <w:i/>
              </w:rPr>
              <w:t xml:space="preserve"> облигации </w:t>
            </w:r>
          </w:p>
          <w:p w:rsidR="00B86966" w:rsidRPr="00B86966" w:rsidRDefault="00B86966" w:rsidP="00B86966">
            <w:pPr>
              <w:autoSpaceDE/>
              <w:autoSpaceDN/>
              <w:spacing w:before="60" w:line="228" w:lineRule="auto"/>
              <w:ind w:left="57" w:right="113"/>
              <w:jc w:val="both"/>
              <w:rPr>
                <w:rFonts w:eastAsia="Calibri"/>
                <w:b/>
                <w:i/>
              </w:rPr>
            </w:pPr>
            <w:r w:rsidRPr="00B86966">
              <w:rPr>
                <w:rFonts w:eastAsia="Calibri"/>
                <w:b/>
                <w:i/>
              </w:rPr>
              <w:t xml:space="preserve">Пятый купонный период: </w:t>
            </w:r>
          </w:p>
          <w:p w:rsidR="00B86966" w:rsidRPr="00B86966" w:rsidRDefault="00B86966" w:rsidP="00B86966">
            <w:pPr>
              <w:autoSpaceDE/>
              <w:autoSpaceDN/>
              <w:spacing w:line="228" w:lineRule="auto"/>
              <w:ind w:left="57" w:right="113"/>
              <w:jc w:val="both"/>
              <w:rPr>
                <w:rFonts w:eastAsia="Calibri"/>
                <w:b/>
                <w:i/>
              </w:rPr>
            </w:pPr>
            <w:r w:rsidRPr="00B86966">
              <w:rPr>
                <w:rFonts w:eastAsia="Calibri"/>
                <w:b/>
                <w:i/>
              </w:rPr>
              <w:t xml:space="preserve">Дата начала 5-го купонного периода: 364-й день с даты начала размещения </w:t>
            </w:r>
            <w:proofErr w:type="gramStart"/>
            <w:r w:rsidRPr="00B86966">
              <w:rPr>
                <w:rFonts w:eastAsia="Calibri"/>
                <w:b/>
                <w:i/>
              </w:rPr>
              <w:t>Биржевых</w:t>
            </w:r>
            <w:proofErr w:type="gramEnd"/>
            <w:r w:rsidRPr="00B86966">
              <w:rPr>
                <w:rFonts w:eastAsia="Calibri"/>
                <w:b/>
                <w:i/>
              </w:rPr>
              <w:t xml:space="preserve"> облигации </w:t>
            </w:r>
          </w:p>
          <w:p w:rsidR="00B86966" w:rsidRPr="00B86966" w:rsidRDefault="00B86966" w:rsidP="00B86966">
            <w:pPr>
              <w:autoSpaceDE/>
              <w:autoSpaceDN/>
              <w:spacing w:line="228" w:lineRule="auto"/>
              <w:ind w:left="57" w:right="113"/>
              <w:jc w:val="both"/>
              <w:rPr>
                <w:rFonts w:eastAsia="Calibri"/>
                <w:b/>
                <w:i/>
              </w:rPr>
            </w:pPr>
            <w:r w:rsidRPr="00B86966">
              <w:rPr>
                <w:rFonts w:eastAsia="Calibri"/>
                <w:b/>
                <w:i/>
              </w:rPr>
              <w:t xml:space="preserve">Дата окончания 5-го купонного периода: 455-й день с даты начала размещения </w:t>
            </w:r>
            <w:proofErr w:type="gramStart"/>
            <w:r w:rsidRPr="00B86966">
              <w:rPr>
                <w:rFonts w:eastAsia="Calibri"/>
                <w:b/>
                <w:i/>
              </w:rPr>
              <w:t>Биржевых</w:t>
            </w:r>
            <w:proofErr w:type="gramEnd"/>
            <w:r w:rsidRPr="00B86966">
              <w:rPr>
                <w:rFonts w:eastAsia="Calibri"/>
                <w:b/>
                <w:i/>
              </w:rPr>
              <w:t xml:space="preserve"> облигации </w:t>
            </w:r>
          </w:p>
          <w:p w:rsidR="00B86966" w:rsidRPr="00B86966" w:rsidRDefault="00B86966" w:rsidP="00B86966">
            <w:pPr>
              <w:autoSpaceDE/>
              <w:autoSpaceDN/>
              <w:spacing w:before="60" w:line="228" w:lineRule="auto"/>
              <w:ind w:left="57" w:right="113"/>
              <w:jc w:val="both"/>
              <w:rPr>
                <w:rFonts w:eastAsia="Calibri"/>
                <w:b/>
                <w:i/>
              </w:rPr>
            </w:pPr>
            <w:r w:rsidRPr="00B86966">
              <w:rPr>
                <w:rFonts w:eastAsia="Calibri"/>
                <w:b/>
                <w:i/>
              </w:rPr>
              <w:t xml:space="preserve">Шестой купонный период: </w:t>
            </w:r>
          </w:p>
          <w:p w:rsidR="00B86966" w:rsidRPr="00B86966" w:rsidRDefault="00B86966" w:rsidP="00B86966">
            <w:pPr>
              <w:autoSpaceDE/>
              <w:autoSpaceDN/>
              <w:spacing w:line="228" w:lineRule="auto"/>
              <w:ind w:left="57" w:right="113"/>
              <w:jc w:val="both"/>
              <w:rPr>
                <w:rFonts w:eastAsia="Calibri"/>
                <w:b/>
                <w:i/>
              </w:rPr>
            </w:pPr>
            <w:r w:rsidRPr="00B86966">
              <w:rPr>
                <w:rFonts w:eastAsia="Calibri"/>
                <w:b/>
                <w:i/>
              </w:rPr>
              <w:t xml:space="preserve">Дата начала 6-го купонного периода: 455-й день с даты начала размещения </w:t>
            </w:r>
            <w:proofErr w:type="gramStart"/>
            <w:r w:rsidRPr="00B86966">
              <w:rPr>
                <w:rFonts w:eastAsia="Calibri"/>
                <w:b/>
                <w:i/>
              </w:rPr>
              <w:t>Биржевых</w:t>
            </w:r>
            <w:proofErr w:type="gramEnd"/>
            <w:r w:rsidRPr="00B86966">
              <w:rPr>
                <w:rFonts w:eastAsia="Calibri"/>
                <w:b/>
                <w:i/>
              </w:rPr>
              <w:t xml:space="preserve"> облигации</w:t>
            </w:r>
          </w:p>
          <w:p w:rsidR="00B86966" w:rsidRPr="00B86966" w:rsidRDefault="00B86966" w:rsidP="00B86966">
            <w:pPr>
              <w:autoSpaceDE/>
              <w:autoSpaceDN/>
              <w:spacing w:line="228" w:lineRule="auto"/>
              <w:ind w:left="57" w:right="113"/>
              <w:jc w:val="both"/>
              <w:rPr>
                <w:rFonts w:eastAsia="Calibri"/>
                <w:b/>
                <w:i/>
              </w:rPr>
            </w:pPr>
            <w:r w:rsidRPr="00B86966">
              <w:rPr>
                <w:rFonts w:eastAsia="Calibri"/>
                <w:b/>
                <w:i/>
              </w:rPr>
              <w:t xml:space="preserve">Дата окончания 6-го купонного периода: 546-й день с даты начала размещения </w:t>
            </w:r>
            <w:proofErr w:type="gramStart"/>
            <w:r w:rsidRPr="00B86966">
              <w:rPr>
                <w:rFonts w:eastAsia="Calibri"/>
                <w:b/>
                <w:i/>
              </w:rPr>
              <w:t>Биржевых</w:t>
            </w:r>
            <w:proofErr w:type="gramEnd"/>
            <w:r w:rsidRPr="00B86966">
              <w:rPr>
                <w:rFonts w:eastAsia="Calibri"/>
                <w:b/>
                <w:i/>
              </w:rPr>
              <w:t xml:space="preserve"> облигации </w:t>
            </w:r>
          </w:p>
          <w:p w:rsidR="00E95420" w:rsidRPr="00E95420" w:rsidRDefault="00C47CE5" w:rsidP="00C47CE5">
            <w:pPr>
              <w:autoSpaceDE/>
              <w:autoSpaceDN/>
              <w:spacing w:before="60" w:line="228" w:lineRule="auto"/>
              <w:ind w:left="57" w:right="113"/>
              <w:jc w:val="both"/>
              <w:rPr>
                <w:b/>
                <w:i/>
                <w:color w:val="000000"/>
                <w:highlight w:val="yellow"/>
                <w:shd w:val="clear" w:color="auto" w:fill="FFFFFF"/>
              </w:rPr>
            </w:pPr>
            <w:r>
              <w:rPr>
                <w:rFonts w:eastAsia="Calibri"/>
              </w:rPr>
              <w:t>2.6. О</w:t>
            </w:r>
            <w:r w:rsidRPr="00C47CE5">
              <w:rPr>
                <w:rFonts w:eastAsia="Calibri"/>
              </w:rPr>
              <w:t>бщий размер начисленных (подлежащих выплате) доходов по ценным бумагам эмитента (общий размер дивидендов, объявленных по акциям эмитента определенной категории (типа); общий размер процентов (купонного дохода), начисленных (подлежащих выплате) по облигациям эмите</w:t>
            </w:r>
            <w:r>
              <w:rPr>
                <w:rFonts w:eastAsia="Calibri"/>
              </w:rPr>
              <w:t xml:space="preserve">нта определенного выпуска): </w:t>
            </w:r>
          </w:p>
          <w:p w:rsidR="00B86966" w:rsidRPr="00B86966" w:rsidRDefault="00B86966" w:rsidP="00B86966">
            <w:pPr>
              <w:autoSpaceDE/>
              <w:autoSpaceDN/>
              <w:spacing w:line="228" w:lineRule="auto"/>
              <w:ind w:left="57" w:right="113"/>
              <w:jc w:val="both"/>
              <w:rPr>
                <w:rFonts w:eastAsia="Calibri"/>
                <w:b/>
                <w:i/>
              </w:rPr>
            </w:pPr>
            <w:r w:rsidRPr="00B86966">
              <w:rPr>
                <w:rFonts w:eastAsia="Calibri"/>
                <w:b/>
                <w:i/>
              </w:rPr>
              <w:t>Общий размер начисленных (подлежащих выплате) доходов по Биржевым облигациям определяется после принятия решения о величине процентной ставки по первому купонному периоду Биржевых облигаций.</w:t>
            </w:r>
          </w:p>
          <w:p w:rsidR="00B86966" w:rsidRPr="00B86966" w:rsidRDefault="00B86966" w:rsidP="00B86966">
            <w:pPr>
              <w:autoSpaceDE/>
              <w:autoSpaceDN/>
              <w:spacing w:line="228" w:lineRule="auto"/>
              <w:ind w:left="57" w:right="113"/>
              <w:jc w:val="both"/>
              <w:rPr>
                <w:rFonts w:eastAsia="Calibri"/>
                <w:b/>
                <w:i/>
              </w:rPr>
            </w:pPr>
            <w:r w:rsidRPr="00B86966">
              <w:rPr>
                <w:rFonts w:eastAsia="Calibri"/>
                <w:b/>
                <w:i/>
              </w:rPr>
              <w:t xml:space="preserve">Общий размер процентов (купонного дохода), начисленных (подлежащих выплате) по Биржевым облигациям определяется после принятия решения о величине процентной ставки по первому купонному периоду Биржевых облигаций. </w:t>
            </w:r>
          </w:p>
          <w:p w:rsidR="003C379D" w:rsidRPr="003C379D" w:rsidRDefault="003C379D" w:rsidP="003C379D">
            <w:pPr>
              <w:autoSpaceDE/>
              <w:autoSpaceDN/>
              <w:spacing w:before="60" w:line="228" w:lineRule="auto"/>
              <w:ind w:left="57" w:right="113"/>
              <w:jc w:val="both"/>
              <w:rPr>
                <w:rFonts w:eastAsia="Calibri"/>
              </w:rPr>
            </w:pPr>
            <w:r>
              <w:rPr>
                <w:rFonts w:eastAsia="Calibri"/>
              </w:rPr>
              <w:t>2.7. Р</w:t>
            </w:r>
            <w:r w:rsidRPr="003C379D">
              <w:rPr>
                <w:rFonts w:eastAsia="Calibri"/>
              </w:rPr>
              <w:t xml:space="preserve">азмер начисленных (подлежащих выплате) доходов в расчете на одну ценную бумагу эмитента (размер объявленного дивиденда в расчете на одну акцию эмитента определенной категории (типа); размер начисленных </w:t>
            </w:r>
            <w:r w:rsidRPr="003C379D">
              <w:rPr>
                <w:rFonts w:eastAsia="Calibri"/>
              </w:rPr>
              <w:lastRenderedPageBreak/>
              <w:t>(подлежащих выплате) процентов (купонного дохода) в расчете на одну облигацию эмитента определенного выпуска</w:t>
            </w:r>
            <w:r>
              <w:rPr>
                <w:rFonts w:eastAsia="Calibri"/>
              </w:rPr>
              <w:t xml:space="preserve"> за отчетный (купонный) период):</w:t>
            </w:r>
            <w:r w:rsidR="007046F0">
              <w:rPr>
                <w:rFonts w:eastAsia="Calibri"/>
              </w:rPr>
              <w:t xml:space="preserve"> </w:t>
            </w:r>
          </w:p>
          <w:p w:rsidR="00B86966" w:rsidRPr="00B86966" w:rsidRDefault="00B86966" w:rsidP="00B86966">
            <w:pPr>
              <w:autoSpaceDE/>
              <w:autoSpaceDN/>
              <w:spacing w:line="228" w:lineRule="auto"/>
              <w:ind w:left="57" w:right="113"/>
              <w:jc w:val="both"/>
              <w:rPr>
                <w:rFonts w:eastAsia="Calibri"/>
                <w:b/>
                <w:i/>
              </w:rPr>
            </w:pPr>
            <w:r w:rsidRPr="00B86966">
              <w:rPr>
                <w:rFonts w:eastAsia="Calibri"/>
                <w:b/>
                <w:i/>
              </w:rPr>
              <w:t xml:space="preserve">Размер начисленных (подлежащих выплате) доходов в расчете на одну Биржевую облигацию определяется после принятия решения о величине процентной ставки по первому купонному периоду Биржевых облигаций. </w:t>
            </w:r>
          </w:p>
          <w:p w:rsidR="00B86966" w:rsidRPr="00B86966" w:rsidRDefault="00B86966" w:rsidP="00B86966">
            <w:pPr>
              <w:autoSpaceDE/>
              <w:autoSpaceDN/>
              <w:spacing w:line="228" w:lineRule="auto"/>
              <w:ind w:left="57" w:right="113"/>
              <w:jc w:val="both"/>
              <w:rPr>
                <w:rFonts w:eastAsia="Calibri"/>
                <w:b/>
                <w:i/>
              </w:rPr>
            </w:pPr>
            <w:r w:rsidRPr="00B86966">
              <w:rPr>
                <w:rFonts w:eastAsia="Calibri"/>
                <w:b/>
                <w:i/>
              </w:rPr>
              <w:t xml:space="preserve">Размер начисленных (подлежащих выплате) процентов (купонного дохода) в расчете на одну Биржевую облигацию за соответствующий отчетный (купонный) период определяется после принятия решения о величине процентной ставки по первому купонному периоду Биржевых облигаций. </w:t>
            </w:r>
          </w:p>
          <w:p w:rsidR="00E95420" w:rsidRPr="0088435C" w:rsidRDefault="0088435C" w:rsidP="001267B6">
            <w:pPr>
              <w:autoSpaceDE/>
              <w:autoSpaceDN/>
              <w:spacing w:before="60" w:line="228" w:lineRule="auto"/>
              <w:ind w:left="57" w:right="113"/>
              <w:jc w:val="both"/>
              <w:rPr>
                <w:rFonts w:eastAsia="Calibri"/>
                <w:b/>
                <w:i/>
              </w:rPr>
            </w:pPr>
            <w:r>
              <w:rPr>
                <w:rFonts w:eastAsia="Calibri"/>
              </w:rPr>
              <w:t>2.8. Ф</w:t>
            </w:r>
            <w:r w:rsidR="00755726" w:rsidRPr="0088435C">
              <w:rPr>
                <w:rFonts w:eastAsia="Calibri"/>
              </w:rPr>
              <w:t>орма выплаты доходов по ценным бумагам эмитента (денежные средства, иное имущество)</w:t>
            </w:r>
            <w:r>
              <w:rPr>
                <w:rFonts w:eastAsia="Calibri"/>
              </w:rPr>
              <w:t xml:space="preserve">: </w:t>
            </w:r>
            <w:r w:rsidR="00E95420" w:rsidRPr="001267B6">
              <w:rPr>
                <w:rFonts w:eastAsia="Calibri"/>
                <w:b/>
                <w:i/>
              </w:rPr>
              <w:t xml:space="preserve">денежными средствами </w:t>
            </w:r>
            <w:r w:rsidR="001267B6" w:rsidRPr="001267B6">
              <w:rPr>
                <w:rFonts w:eastAsia="Calibri"/>
                <w:b/>
                <w:i/>
              </w:rPr>
              <w:t>в валюте Российской Федерации в безналичном порядке.</w:t>
            </w:r>
          </w:p>
          <w:p w:rsidR="00755726" w:rsidRPr="0088435C" w:rsidRDefault="0088435C" w:rsidP="0088435C">
            <w:pPr>
              <w:autoSpaceDE/>
              <w:autoSpaceDN/>
              <w:spacing w:before="60" w:line="228" w:lineRule="auto"/>
              <w:ind w:left="57" w:right="113"/>
              <w:jc w:val="both"/>
              <w:rPr>
                <w:rFonts w:eastAsia="Calibri"/>
              </w:rPr>
            </w:pPr>
            <w:r>
              <w:rPr>
                <w:rFonts w:eastAsia="Calibri"/>
              </w:rPr>
              <w:t>2.9. Д</w:t>
            </w:r>
            <w:r w:rsidR="00755726" w:rsidRPr="0088435C">
              <w:rPr>
                <w:rFonts w:eastAsia="Calibri"/>
              </w:rPr>
              <w:t>ата, на которую определяются лица, имеющие право на получение дивидендов, в случае, если начисленными (объявленными) доходами по ценным бумагам эмитента являют</w:t>
            </w:r>
            <w:r>
              <w:rPr>
                <w:rFonts w:eastAsia="Calibri"/>
              </w:rPr>
              <w:t xml:space="preserve">ся дивиденды по акциям эмитента: </w:t>
            </w:r>
            <w:r w:rsidRPr="0088435C">
              <w:rPr>
                <w:rFonts w:eastAsia="Calibri"/>
                <w:b/>
                <w:i/>
              </w:rPr>
              <w:t>не применяется, начисленным (объявленным) доходом по ценным бумагам эмитента не являются дивиденды по акциям эмитента.</w:t>
            </w:r>
          </w:p>
          <w:p w:rsidR="00B86966" w:rsidRDefault="0088435C" w:rsidP="00B86966">
            <w:pPr>
              <w:autoSpaceDE/>
              <w:autoSpaceDN/>
              <w:spacing w:before="60" w:line="228" w:lineRule="auto"/>
              <w:ind w:left="57" w:right="113"/>
              <w:jc w:val="both"/>
              <w:rPr>
                <w:rFonts w:eastAsia="Calibri"/>
                <w:b/>
                <w:i/>
              </w:rPr>
            </w:pPr>
            <w:r>
              <w:rPr>
                <w:rFonts w:eastAsia="Calibri"/>
              </w:rPr>
              <w:t>2.10. Д</w:t>
            </w:r>
            <w:r w:rsidR="00755726" w:rsidRPr="0088435C">
              <w:rPr>
                <w:rFonts w:eastAsia="Calibri"/>
              </w:rPr>
              <w:t>ата, в которую обязанность по выплате доходов по ценным бумагам эмитента (дивидендов по акциям, процентов (купонного дохода) по облигациям) должна быть исполнена, а если обязанность по выплате доходов по ценным бумагам должна быть исполнена эмитентом в течение определенного срока (периода времен</w:t>
            </w:r>
            <w:r>
              <w:rPr>
                <w:rFonts w:eastAsia="Calibri"/>
              </w:rPr>
              <w:t>и</w:t>
            </w:r>
            <w:r w:rsidR="00B86966">
              <w:rPr>
                <w:rFonts w:eastAsia="Calibri"/>
              </w:rPr>
              <w:t>) - дата окончания этого срока:</w:t>
            </w:r>
          </w:p>
          <w:p w:rsidR="00B86966" w:rsidRPr="00B86966" w:rsidRDefault="00B86966" w:rsidP="00B86966">
            <w:pPr>
              <w:autoSpaceDE/>
              <w:autoSpaceDN/>
              <w:spacing w:line="228" w:lineRule="auto"/>
              <w:ind w:left="57" w:right="113"/>
              <w:jc w:val="both"/>
              <w:rPr>
                <w:rFonts w:eastAsia="Calibri"/>
                <w:b/>
                <w:i/>
              </w:rPr>
            </w:pPr>
            <w:r w:rsidRPr="00B86966">
              <w:rPr>
                <w:rFonts w:eastAsia="Calibri"/>
                <w:b/>
                <w:i/>
              </w:rPr>
              <w:t xml:space="preserve">Выплата купонного дохода по Биржевым облигациям за каждый купонный период производится в дату окончания соответствующего купонного периода. </w:t>
            </w:r>
          </w:p>
          <w:p w:rsidR="00B86966" w:rsidRPr="00B86966" w:rsidRDefault="00B86966" w:rsidP="00B86966">
            <w:pPr>
              <w:autoSpaceDE/>
              <w:autoSpaceDN/>
              <w:spacing w:line="228" w:lineRule="auto"/>
              <w:ind w:left="57" w:right="113"/>
              <w:jc w:val="both"/>
              <w:rPr>
                <w:rFonts w:eastAsia="Calibri"/>
                <w:b/>
                <w:i/>
              </w:rPr>
            </w:pPr>
            <w:r w:rsidRPr="00B86966">
              <w:rPr>
                <w:rFonts w:eastAsia="Calibri"/>
                <w:b/>
                <w:i/>
              </w:rPr>
              <w:t xml:space="preserve">Первый купон: 91-й день </w:t>
            </w:r>
            <w:proofErr w:type="gramStart"/>
            <w:r w:rsidRPr="00B86966">
              <w:rPr>
                <w:rFonts w:eastAsia="Calibri"/>
                <w:b/>
                <w:i/>
              </w:rPr>
              <w:t>с даты начала</w:t>
            </w:r>
            <w:proofErr w:type="gramEnd"/>
            <w:r w:rsidRPr="00B86966">
              <w:rPr>
                <w:rFonts w:eastAsia="Calibri"/>
                <w:b/>
                <w:i/>
              </w:rPr>
              <w:t xml:space="preserve"> размещения Биржевых облигаций. </w:t>
            </w:r>
          </w:p>
          <w:p w:rsidR="00B86966" w:rsidRPr="00B86966" w:rsidRDefault="00B86966" w:rsidP="00B86966">
            <w:pPr>
              <w:autoSpaceDE/>
              <w:autoSpaceDN/>
              <w:spacing w:line="228" w:lineRule="auto"/>
              <w:ind w:left="57" w:right="113"/>
              <w:jc w:val="both"/>
              <w:rPr>
                <w:rFonts w:eastAsia="Calibri"/>
                <w:b/>
                <w:i/>
              </w:rPr>
            </w:pPr>
            <w:r w:rsidRPr="00B86966">
              <w:rPr>
                <w:rFonts w:eastAsia="Calibri"/>
                <w:b/>
                <w:i/>
              </w:rPr>
              <w:t xml:space="preserve">Второй купон - 182-й день </w:t>
            </w:r>
            <w:proofErr w:type="gramStart"/>
            <w:r w:rsidRPr="00B86966">
              <w:rPr>
                <w:rFonts w:eastAsia="Calibri"/>
                <w:b/>
                <w:i/>
              </w:rPr>
              <w:t>с даты начала</w:t>
            </w:r>
            <w:proofErr w:type="gramEnd"/>
            <w:r w:rsidRPr="00B86966">
              <w:rPr>
                <w:rFonts w:eastAsia="Calibri"/>
                <w:b/>
                <w:i/>
              </w:rPr>
              <w:t xml:space="preserve"> размещения Биржевых облигаций. </w:t>
            </w:r>
          </w:p>
          <w:p w:rsidR="00B86966" w:rsidRPr="00B86966" w:rsidRDefault="00B86966" w:rsidP="00B86966">
            <w:pPr>
              <w:autoSpaceDE/>
              <w:autoSpaceDN/>
              <w:spacing w:line="228" w:lineRule="auto"/>
              <w:ind w:left="57" w:right="113"/>
              <w:jc w:val="both"/>
              <w:rPr>
                <w:rFonts w:eastAsia="Calibri"/>
                <w:b/>
                <w:i/>
              </w:rPr>
            </w:pPr>
            <w:r w:rsidRPr="00B86966">
              <w:rPr>
                <w:rFonts w:eastAsia="Calibri"/>
                <w:b/>
                <w:i/>
              </w:rPr>
              <w:t xml:space="preserve">Третий купон - 273-й день </w:t>
            </w:r>
            <w:proofErr w:type="gramStart"/>
            <w:r w:rsidRPr="00B86966">
              <w:rPr>
                <w:rFonts w:eastAsia="Calibri"/>
                <w:b/>
                <w:i/>
              </w:rPr>
              <w:t>с даты начала</w:t>
            </w:r>
            <w:proofErr w:type="gramEnd"/>
            <w:r w:rsidRPr="00B86966">
              <w:rPr>
                <w:rFonts w:eastAsia="Calibri"/>
                <w:b/>
                <w:i/>
              </w:rPr>
              <w:t xml:space="preserve"> размещения Биржевых облигаций. </w:t>
            </w:r>
          </w:p>
          <w:p w:rsidR="00B86966" w:rsidRPr="00B86966" w:rsidRDefault="00B86966" w:rsidP="00B86966">
            <w:pPr>
              <w:autoSpaceDE/>
              <w:autoSpaceDN/>
              <w:spacing w:line="228" w:lineRule="auto"/>
              <w:ind w:left="57" w:right="113"/>
              <w:jc w:val="both"/>
              <w:rPr>
                <w:rFonts w:eastAsia="Calibri"/>
                <w:b/>
                <w:i/>
              </w:rPr>
            </w:pPr>
            <w:r w:rsidRPr="00B86966">
              <w:rPr>
                <w:rFonts w:eastAsia="Calibri"/>
                <w:b/>
                <w:i/>
              </w:rPr>
              <w:t xml:space="preserve">Четвертый купон - 364-й день </w:t>
            </w:r>
            <w:proofErr w:type="gramStart"/>
            <w:r w:rsidRPr="00B86966">
              <w:rPr>
                <w:rFonts w:eastAsia="Calibri"/>
                <w:b/>
                <w:i/>
              </w:rPr>
              <w:t>с даты начала</w:t>
            </w:r>
            <w:proofErr w:type="gramEnd"/>
            <w:r w:rsidRPr="00B86966">
              <w:rPr>
                <w:rFonts w:eastAsia="Calibri"/>
                <w:b/>
                <w:i/>
              </w:rPr>
              <w:t xml:space="preserve"> размещения Биржевых облигаций. </w:t>
            </w:r>
          </w:p>
          <w:p w:rsidR="00B86966" w:rsidRPr="00B86966" w:rsidRDefault="00B86966" w:rsidP="00B86966">
            <w:pPr>
              <w:autoSpaceDE/>
              <w:autoSpaceDN/>
              <w:spacing w:line="228" w:lineRule="auto"/>
              <w:ind w:left="57" w:right="113"/>
              <w:jc w:val="both"/>
              <w:rPr>
                <w:rFonts w:eastAsia="Calibri"/>
                <w:b/>
                <w:i/>
              </w:rPr>
            </w:pPr>
            <w:r w:rsidRPr="00B86966">
              <w:rPr>
                <w:rFonts w:eastAsia="Calibri"/>
                <w:b/>
                <w:i/>
              </w:rPr>
              <w:t xml:space="preserve">Пятый купон - 455-й день </w:t>
            </w:r>
            <w:proofErr w:type="gramStart"/>
            <w:r w:rsidRPr="00B86966">
              <w:rPr>
                <w:rFonts w:eastAsia="Calibri"/>
                <w:b/>
                <w:i/>
              </w:rPr>
              <w:t>с даты начала</w:t>
            </w:r>
            <w:proofErr w:type="gramEnd"/>
            <w:r w:rsidRPr="00B86966">
              <w:rPr>
                <w:rFonts w:eastAsia="Calibri"/>
                <w:b/>
                <w:i/>
              </w:rPr>
              <w:t xml:space="preserve"> размещения Биржевых облигаций. </w:t>
            </w:r>
          </w:p>
          <w:p w:rsidR="00B86966" w:rsidRPr="00B86966" w:rsidRDefault="00B86966" w:rsidP="00B86966">
            <w:pPr>
              <w:autoSpaceDE/>
              <w:autoSpaceDN/>
              <w:spacing w:line="228" w:lineRule="auto"/>
              <w:ind w:left="57" w:right="113"/>
              <w:jc w:val="both"/>
              <w:rPr>
                <w:rFonts w:eastAsia="Calibri"/>
                <w:b/>
                <w:i/>
              </w:rPr>
            </w:pPr>
            <w:r w:rsidRPr="00B86966">
              <w:rPr>
                <w:rFonts w:eastAsia="Calibri"/>
                <w:b/>
                <w:i/>
              </w:rPr>
              <w:t xml:space="preserve">Шестой купон - 546-й день </w:t>
            </w:r>
            <w:proofErr w:type="gramStart"/>
            <w:r w:rsidRPr="00B86966">
              <w:rPr>
                <w:rFonts w:eastAsia="Calibri"/>
                <w:b/>
                <w:i/>
              </w:rPr>
              <w:t>с даты начала</w:t>
            </w:r>
            <w:proofErr w:type="gramEnd"/>
            <w:r w:rsidRPr="00B86966">
              <w:rPr>
                <w:rFonts w:eastAsia="Calibri"/>
                <w:b/>
                <w:i/>
              </w:rPr>
              <w:t xml:space="preserve"> размещения Биржевых облигаций. </w:t>
            </w:r>
          </w:p>
          <w:p w:rsidR="00FD46C9" w:rsidRPr="00B86966" w:rsidRDefault="00FD46C9" w:rsidP="009B4E18">
            <w:pPr>
              <w:autoSpaceDE/>
              <w:autoSpaceDN/>
              <w:spacing w:line="228" w:lineRule="auto"/>
              <w:ind w:left="57" w:right="113"/>
              <w:jc w:val="both"/>
              <w:rPr>
                <w:rFonts w:eastAsia="Calibri"/>
                <w:b/>
                <w:i/>
              </w:rPr>
            </w:pPr>
          </w:p>
        </w:tc>
      </w:tr>
    </w:tbl>
    <w:p w:rsidR="00016691" w:rsidRPr="000058CF" w:rsidRDefault="00016691">
      <w:pPr>
        <w:rPr>
          <w:sz w:val="10"/>
          <w:szCs w:val="10"/>
        </w:rPr>
      </w:pPr>
    </w:p>
    <w:tbl>
      <w:tblPr>
        <w:tblW w:w="10632" w:type="dxa"/>
        <w:tblInd w:w="-39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5056"/>
        <w:gridCol w:w="2160"/>
        <w:gridCol w:w="180"/>
        <w:gridCol w:w="3236"/>
      </w:tblGrid>
      <w:tr w:rsidR="00016691" w:rsidRPr="009B7DF0" w:rsidTr="00903448">
        <w:trPr>
          <w:cantSplit/>
        </w:trPr>
        <w:tc>
          <w:tcPr>
            <w:tcW w:w="10632" w:type="dxa"/>
            <w:gridSpan w:val="4"/>
            <w:tcBorders>
              <w:top w:val="single" w:sz="4" w:space="0" w:color="auto"/>
              <w:bottom w:val="single" w:sz="4" w:space="0" w:color="auto"/>
            </w:tcBorders>
          </w:tcPr>
          <w:p w:rsidR="00016691" w:rsidRPr="009B7DF0" w:rsidRDefault="00016691" w:rsidP="00E7388C">
            <w:pPr>
              <w:spacing w:line="228" w:lineRule="auto"/>
              <w:jc w:val="center"/>
              <w:rPr>
                <w:sz w:val="18"/>
                <w:szCs w:val="18"/>
              </w:rPr>
            </w:pPr>
            <w:r w:rsidRPr="009B7DF0">
              <w:rPr>
                <w:sz w:val="18"/>
                <w:szCs w:val="18"/>
              </w:rPr>
              <w:t>3. Подпись</w:t>
            </w:r>
          </w:p>
        </w:tc>
      </w:tr>
      <w:tr w:rsidR="00095A3F" w:rsidRPr="009B7DF0" w:rsidTr="00A24E11">
        <w:trPr>
          <w:cantSplit/>
        </w:trPr>
        <w:tc>
          <w:tcPr>
            <w:tcW w:w="5056" w:type="dxa"/>
            <w:tcBorders>
              <w:top w:val="single" w:sz="4" w:space="0" w:color="auto"/>
              <w:bottom w:val="nil"/>
            </w:tcBorders>
            <w:vAlign w:val="bottom"/>
          </w:tcPr>
          <w:p w:rsidR="00962BEB" w:rsidRPr="009B7DF0" w:rsidRDefault="00095A3F" w:rsidP="00535CD7">
            <w:pPr>
              <w:spacing w:line="216" w:lineRule="auto"/>
              <w:ind w:left="57"/>
              <w:rPr>
                <w:b/>
                <w:bCs/>
                <w:i/>
                <w:iCs/>
              </w:rPr>
            </w:pPr>
            <w:r w:rsidRPr="009B7DF0">
              <w:t xml:space="preserve">3.1. </w:t>
            </w:r>
            <w:r w:rsidR="00962BEB" w:rsidRPr="009B7DF0">
              <w:rPr>
                <w:b/>
                <w:bCs/>
                <w:i/>
                <w:iCs/>
              </w:rPr>
              <w:t xml:space="preserve">Президент  </w:t>
            </w:r>
          </w:p>
          <w:p w:rsidR="00314675" w:rsidRPr="00E7388C" w:rsidRDefault="00697A6A" w:rsidP="00535CD7">
            <w:pPr>
              <w:spacing w:line="216" w:lineRule="auto"/>
              <w:ind w:left="57"/>
              <w:rPr>
                <w:b/>
                <w:bCs/>
                <w:i/>
                <w:iCs/>
              </w:rPr>
            </w:pPr>
            <w:r w:rsidRPr="009B7DF0">
              <w:rPr>
                <w:b/>
                <w:bCs/>
                <w:i/>
                <w:iCs/>
              </w:rPr>
              <w:t xml:space="preserve">ПАО </w:t>
            </w:r>
            <w:r w:rsidR="00314675" w:rsidRPr="009B7DF0">
              <w:rPr>
                <w:b/>
                <w:bCs/>
                <w:i/>
                <w:iCs/>
              </w:rPr>
              <w:t>«РОСИНТЕР РЕСТОРАНТС ХОЛДИНГ»</w:t>
            </w:r>
          </w:p>
        </w:tc>
        <w:tc>
          <w:tcPr>
            <w:tcW w:w="2160" w:type="dxa"/>
            <w:tcBorders>
              <w:top w:val="single" w:sz="4" w:space="0" w:color="auto"/>
              <w:bottom w:val="single" w:sz="4" w:space="0" w:color="auto"/>
            </w:tcBorders>
            <w:vAlign w:val="bottom"/>
          </w:tcPr>
          <w:p w:rsidR="00095A3F" w:rsidRPr="009B7DF0" w:rsidRDefault="00095A3F">
            <w:pPr>
              <w:jc w:val="center"/>
              <w:rPr>
                <w:sz w:val="18"/>
                <w:szCs w:val="18"/>
              </w:rPr>
            </w:pPr>
          </w:p>
        </w:tc>
        <w:tc>
          <w:tcPr>
            <w:tcW w:w="3416" w:type="dxa"/>
            <w:gridSpan w:val="2"/>
            <w:tcBorders>
              <w:top w:val="single" w:sz="4" w:space="0" w:color="auto"/>
            </w:tcBorders>
            <w:vAlign w:val="bottom"/>
          </w:tcPr>
          <w:p w:rsidR="00095A3F" w:rsidRPr="009B7DF0" w:rsidRDefault="002E0B67" w:rsidP="002E0B67">
            <w:pPr>
              <w:ind w:left="270"/>
            </w:pPr>
            <w:r w:rsidRPr="009B7DF0">
              <w:rPr>
                <w:b/>
                <w:bCs/>
                <w:i/>
                <w:iCs/>
              </w:rPr>
              <w:t>М.В.</w:t>
            </w:r>
            <w:r>
              <w:rPr>
                <w:b/>
                <w:bCs/>
                <w:i/>
                <w:iCs/>
              </w:rPr>
              <w:t xml:space="preserve"> </w:t>
            </w:r>
            <w:proofErr w:type="spellStart"/>
            <w:r w:rsidR="00914F74" w:rsidRPr="009B7DF0">
              <w:rPr>
                <w:b/>
                <w:bCs/>
                <w:i/>
                <w:iCs/>
              </w:rPr>
              <w:t>Костеева</w:t>
            </w:r>
            <w:proofErr w:type="spellEnd"/>
            <w:r w:rsidR="00914F74" w:rsidRPr="009B7DF0">
              <w:rPr>
                <w:b/>
                <w:bCs/>
                <w:i/>
                <w:iCs/>
              </w:rPr>
              <w:t xml:space="preserve"> </w:t>
            </w:r>
          </w:p>
        </w:tc>
      </w:tr>
      <w:tr w:rsidR="00B05BAA" w:rsidRPr="009B7DF0" w:rsidTr="00A24E11">
        <w:trPr>
          <w:cantSplit/>
          <w:trHeight w:hRule="exact" w:val="280"/>
        </w:trPr>
        <w:tc>
          <w:tcPr>
            <w:tcW w:w="5056" w:type="dxa"/>
            <w:tcBorders>
              <w:top w:val="nil"/>
              <w:bottom w:val="nil"/>
            </w:tcBorders>
          </w:tcPr>
          <w:p w:rsidR="00B05BAA" w:rsidRPr="009B7DF0" w:rsidRDefault="00B05BAA">
            <w:pPr>
              <w:ind w:left="57"/>
              <w:rPr>
                <w:sz w:val="18"/>
                <w:szCs w:val="18"/>
              </w:rPr>
            </w:pPr>
          </w:p>
        </w:tc>
        <w:tc>
          <w:tcPr>
            <w:tcW w:w="2160" w:type="dxa"/>
            <w:tcBorders>
              <w:top w:val="single" w:sz="4" w:space="0" w:color="auto"/>
              <w:bottom w:val="nil"/>
            </w:tcBorders>
          </w:tcPr>
          <w:p w:rsidR="00B05BAA" w:rsidRPr="009B7DF0" w:rsidRDefault="00B05BAA">
            <w:pPr>
              <w:jc w:val="center"/>
              <w:rPr>
                <w:sz w:val="14"/>
                <w:szCs w:val="14"/>
              </w:rPr>
            </w:pPr>
            <w:r w:rsidRPr="009B7DF0">
              <w:rPr>
                <w:sz w:val="14"/>
                <w:szCs w:val="14"/>
              </w:rPr>
              <w:t>(подпись)</w:t>
            </w:r>
          </w:p>
        </w:tc>
        <w:tc>
          <w:tcPr>
            <w:tcW w:w="180" w:type="dxa"/>
          </w:tcPr>
          <w:p w:rsidR="00B05BAA" w:rsidRPr="009B7DF0" w:rsidRDefault="00B05BAA">
            <w:pPr>
              <w:rPr>
                <w:sz w:val="18"/>
                <w:szCs w:val="18"/>
              </w:rPr>
            </w:pPr>
          </w:p>
        </w:tc>
        <w:tc>
          <w:tcPr>
            <w:tcW w:w="3236" w:type="dxa"/>
          </w:tcPr>
          <w:p w:rsidR="00B05BAA" w:rsidRPr="009B7DF0" w:rsidRDefault="00B05BAA">
            <w:pPr>
              <w:rPr>
                <w:sz w:val="18"/>
                <w:szCs w:val="18"/>
              </w:rPr>
            </w:pPr>
          </w:p>
        </w:tc>
      </w:tr>
      <w:tr w:rsidR="007D6308" w:rsidRPr="006669FD" w:rsidTr="00903448">
        <w:trPr>
          <w:cantSplit/>
          <w:trHeight w:val="225"/>
        </w:trPr>
        <w:tc>
          <w:tcPr>
            <w:tcW w:w="5056" w:type="dxa"/>
            <w:tcBorders>
              <w:top w:val="nil"/>
              <w:left w:val="single" w:sz="4" w:space="0" w:color="auto"/>
              <w:bottom w:val="single" w:sz="4" w:space="0" w:color="auto"/>
              <w:right w:val="nil"/>
            </w:tcBorders>
            <w:vAlign w:val="bottom"/>
          </w:tcPr>
          <w:p w:rsidR="007D6308" w:rsidRPr="009B7DF0" w:rsidRDefault="007D6308" w:rsidP="00B86966">
            <w:pPr>
              <w:spacing w:line="228" w:lineRule="auto"/>
              <w:ind w:left="57"/>
            </w:pPr>
            <w:r w:rsidRPr="009B7DF0">
              <w:t>3.2. Дата</w:t>
            </w:r>
            <w:r w:rsidRPr="009E4598">
              <w:t xml:space="preserve">: </w:t>
            </w:r>
            <w:r w:rsidRPr="00285BF1">
              <w:rPr>
                <w:b/>
                <w:bCs/>
                <w:i/>
                <w:iCs/>
              </w:rPr>
              <w:t>«</w:t>
            </w:r>
            <w:r w:rsidR="00B86966" w:rsidRPr="00772ED2">
              <w:rPr>
                <w:b/>
                <w:bCs/>
                <w:i/>
                <w:iCs/>
              </w:rPr>
              <w:t>01</w:t>
            </w:r>
            <w:r w:rsidRPr="00772ED2">
              <w:rPr>
                <w:b/>
                <w:bCs/>
                <w:i/>
                <w:iCs/>
              </w:rPr>
              <w:t>»</w:t>
            </w:r>
            <w:r w:rsidR="003E24F3" w:rsidRPr="00772ED2">
              <w:rPr>
                <w:b/>
                <w:bCs/>
                <w:i/>
                <w:iCs/>
              </w:rPr>
              <w:t xml:space="preserve"> </w:t>
            </w:r>
            <w:r w:rsidR="00B86966" w:rsidRPr="00772ED2">
              <w:rPr>
                <w:b/>
                <w:bCs/>
                <w:i/>
                <w:iCs/>
              </w:rPr>
              <w:t>но</w:t>
            </w:r>
            <w:r w:rsidR="0044227B" w:rsidRPr="00772ED2">
              <w:rPr>
                <w:b/>
                <w:bCs/>
                <w:i/>
                <w:iCs/>
              </w:rPr>
              <w:t>ября</w:t>
            </w:r>
            <w:r w:rsidR="003D4E9B" w:rsidRPr="009E4598">
              <w:rPr>
                <w:b/>
                <w:bCs/>
                <w:i/>
                <w:iCs/>
              </w:rPr>
              <w:t xml:space="preserve"> </w:t>
            </w:r>
            <w:r w:rsidR="003A46D2" w:rsidRPr="009E4598">
              <w:rPr>
                <w:b/>
                <w:bCs/>
                <w:i/>
                <w:iCs/>
              </w:rPr>
              <w:t>202</w:t>
            </w:r>
            <w:r w:rsidR="00F60B74" w:rsidRPr="009E4598">
              <w:rPr>
                <w:b/>
                <w:bCs/>
                <w:i/>
                <w:iCs/>
              </w:rPr>
              <w:t>5</w:t>
            </w:r>
            <w:r w:rsidR="00AA0989" w:rsidRPr="009E4598">
              <w:rPr>
                <w:b/>
                <w:bCs/>
                <w:i/>
                <w:iCs/>
              </w:rPr>
              <w:t xml:space="preserve"> </w:t>
            </w:r>
            <w:r w:rsidRPr="009E4598">
              <w:rPr>
                <w:b/>
                <w:bCs/>
                <w:i/>
                <w:iCs/>
              </w:rPr>
              <w:t>г</w:t>
            </w:r>
            <w:r w:rsidRPr="009E4598">
              <w:t>.</w:t>
            </w:r>
          </w:p>
        </w:tc>
        <w:tc>
          <w:tcPr>
            <w:tcW w:w="2160" w:type="dxa"/>
            <w:tcBorders>
              <w:top w:val="nil"/>
              <w:left w:val="nil"/>
              <w:bottom w:val="single" w:sz="4" w:space="0" w:color="auto"/>
            </w:tcBorders>
            <w:vAlign w:val="bottom"/>
          </w:tcPr>
          <w:p w:rsidR="007D6308" w:rsidRPr="002345E6" w:rsidRDefault="007D6308">
            <w:pPr>
              <w:jc w:val="center"/>
              <w:rPr>
                <w:sz w:val="18"/>
                <w:szCs w:val="18"/>
              </w:rPr>
            </w:pPr>
            <w:r w:rsidRPr="009B7DF0">
              <w:rPr>
                <w:sz w:val="18"/>
                <w:szCs w:val="18"/>
              </w:rPr>
              <w:t>М.П.</w:t>
            </w:r>
          </w:p>
        </w:tc>
        <w:tc>
          <w:tcPr>
            <w:tcW w:w="3416" w:type="dxa"/>
            <w:gridSpan w:val="2"/>
            <w:vAlign w:val="bottom"/>
          </w:tcPr>
          <w:p w:rsidR="007D6308" w:rsidRPr="006669FD" w:rsidRDefault="007D6308">
            <w:pPr>
              <w:rPr>
                <w:sz w:val="18"/>
                <w:szCs w:val="18"/>
              </w:rPr>
            </w:pPr>
          </w:p>
        </w:tc>
      </w:tr>
    </w:tbl>
    <w:p w:rsidR="008E7306" w:rsidRPr="00184991" w:rsidRDefault="008E7306" w:rsidP="00903448">
      <w:pPr>
        <w:rPr>
          <w:sz w:val="10"/>
          <w:szCs w:val="10"/>
          <w:lang w:val="en-US"/>
        </w:rPr>
      </w:pPr>
    </w:p>
    <w:sectPr w:rsidR="008E7306" w:rsidRPr="00184991" w:rsidSect="00CB399E">
      <w:pgSz w:w="11906" w:h="16838"/>
      <w:pgMar w:top="284" w:right="851" w:bottom="284" w:left="1134" w:header="397" w:footer="397"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54AF" w:rsidRDefault="001954AF">
      <w:r>
        <w:separator/>
      </w:r>
    </w:p>
  </w:endnote>
  <w:endnote w:type="continuationSeparator" w:id="0">
    <w:p w:rsidR="001954AF" w:rsidRDefault="001954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54AF" w:rsidRDefault="001954AF">
      <w:r>
        <w:separator/>
      </w:r>
    </w:p>
  </w:footnote>
  <w:footnote w:type="continuationSeparator" w:id="0">
    <w:p w:rsidR="001954AF" w:rsidRDefault="001954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B4D67"/>
    <w:multiLevelType w:val="multilevel"/>
    <w:tmpl w:val="5F4E8E84"/>
    <w:lvl w:ilvl="0">
      <w:start w:val="1"/>
      <w:numFmt w:val="none"/>
      <w:lvlText w:val=""/>
      <w:lvlJc w:val="left"/>
      <w:pPr>
        <w:ind w:left="907" w:hanging="907"/>
      </w:pPr>
      <w:rPr>
        <w:rFonts w:hint="default"/>
      </w:rPr>
    </w:lvl>
    <w:lvl w:ilvl="1">
      <w:start w:val="1"/>
      <w:numFmt w:val="decimal"/>
      <w:lvlText w:val="%2"/>
      <w:lvlJc w:val="left"/>
      <w:pPr>
        <w:ind w:left="907" w:hanging="907"/>
      </w:pPr>
      <w:rPr>
        <w:rFonts w:hint="default"/>
        <w:b w:val="0"/>
        <w:i w:val="0"/>
      </w:rPr>
    </w:lvl>
    <w:lvl w:ilvl="2">
      <w:start w:val="1"/>
      <w:numFmt w:val="decimal"/>
      <w:lvlText w:val="%2.%3"/>
      <w:lvlJc w:val="left"/>
      <w:pPr>
        <w:ind w:left="907" w:hanging="907"/>
      </w:pPr>
      <w:rPr>
        <w:rFonts w:hint="default"/>
        <w:b w:val="0"/>
        <w:i w:val="0"/>
      </w:rPr>
    </w:lvl>
    <w:lvl w:ilvl="3">
      <w:start w:val="1"/>
      <w:numFmt w:val="decimal"/>
      <w:lvlText w:val="%2.%3.%4"/>
      <w:lvlJc w:val="left"/>
      <w:pPr>
        <w:ind w:left="907" w:hanging="907"/>
      </w:pPr>
      <w:rPr>
        <w:rFonts w:hint="default"/>
      </w:rPr>
    </w:lvl>
    <w:lvl w:ilvl="4">
      <w:start w:val="1"/>
      <w:numFmt w:val="none"/>
      <w:lvlText w:val=""/>
      <w:lvlJc w:val="left"/>
      <w:pPr>
        <w:ind w:left="907" w:hanging="907"/>
      </w:pPr>
      <w:rPr>
        <w:rFonts w:hint="default"/>
      </w:rPr>
    </w:lvl>
    <w:lvl w:ilvl="5">
      <w:start w:val="1"/>
      <w:numFmt w:val="lowerLetter"/>
      <w:lvlText w:val="(%6)"/>
      <w:lvlJc w:val="left"/>
      <w:pPr>
        <w:ind w:left="1644" w:hanging="737"/>
      </w:pPr>
      <w:rPr>
        <w:rFonts w:hint="default"/>
      </w:rPr>
    </w:lvl>
    <w:lvl w:ilvl="6">
      <w:start w:val="1"/>
      <w:numFmt w:val="lowerRoman"/>
      <w:lvlText w:val="(%7)"/>
      <w:lvlJc w:val="left"/>
      <w:pPr>
        <w:ind w:left="2581" w:hanging="737"/>
      </w:pPr>
      <w:rPr>
        <w:rFonts w:hint="default"/>
      </w:rPr>
    </w:lvl>
    <w:lvl w:ilvl="7">
      <w:start w:val="1"/>
      <w:numFmt w:val="upperLetter"/>
      <w:lvlText w:val="(%8)"/>
      <w:lvlJc w:val="left"/>
      <w:pPr>
        <w:ind w:left="3119" w:hanging="738"/>
      </w:pPr>
      <w:rPr>
        <w:rFonts w:hint="default"/>
      </w:rPr>
    </w:lvl>
    <w:lvl w:ilvl="8">
      <w:start w:val="1"/>
      <w:numFmt w:val="decimal"/>
      <w:lvlText w:val="(%9)"/>
      <w:lvlJc w:val="left"/>
      <w:pPr>
        <w:ind w:left="3856" w:hanging="737"/>
      </w:pPr>
      <w:rPr>
        <w:rFonts w:hint="default"/>
      </w:rPr>
    </w:lvl>
  </w:abstractNum>
  <w:abstractNum w:abstractNumId="1">
    <w:nsid w:val="0AC54EEC"/>
    <w:multiLevelType w:val="multilevel"/>
    <w:tmpl w:val="DCBA60A8"/>
    <w:lvl w:ilvl="0">
      <w:start w:val="1"/>
      <w:numFmt w:val="decimal"/>
      <w:lvlText w:val="%1."/>
      <w:lvlJc w:val="left"/>
      <w:pPr>
        <w:ind w:left="720" w:hanging="360"/>
      </w:pPr>
      <w:rPr>
        <w:rFonts w:hint="default"/>
        <w:b/>
      </w:rPr>
    </w:lvl>
    <w:lvl w:ilvl="1">
      <w:start w:val="1"/>
      <w:numFmt w:val="decimal"/>
      <w:isLgl/>
      <w:lvlText w:val="%1.%2."/>
      <w:lvlJc w:val="left"/>
      <w:pPr>
        <w:ind w:left="928"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nsid w:val="26E5465E"/>
    <w:multiLevelType w:val="hybridMultilevel"/>
    <w:tmpl w:val="ABC2CA66"/>
    <w:lvl w:ilvl="0" w:tplc="FF08618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29CF12A0"/>
    <w:multiLevelType w:val="hybridMultilevel"/>
    <w:tmpl w:val="2ED635A0"/>
    <w:numStyleLink w:val="2"/>
  </w:abstractNum>
  <w:abstractNum w:abstractNumId="4">
    <w:nsid w:val="2DA960E4"/>
    <w:multiLevelType w:val="hybridMultilevel"/>
    <w:tmpl w:val="DE6C7F34"/>
    <w:lvl w:ilvl="0" w:tplc="613E26FC">
      <w:numFmt w:val="bullet"/>
      <w:lvlText w:val="-"/>
      <w:lvlJc w:val="left"/>
      <w:pPr>
        <w:tabs>
          <w:tab w:val="num" w:pos="360"/>
        </w:tabs>
        <w:ind w:left="360" w:hanging="360"/>
      </w:pPr>
      <w:rPr>
        <w:rFonts w:ascii="Times New Roman" w:eastAsia="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3F0B5155"/>
    <w:multiLevelType w:val="hybridMultilevel"/>
    <w:tmpl w:val="A914E284"/>
    <w:lvl w:ilvl="0" w:tplc="F3F82A50">
      <w:start w:val="1"/>
      <w:numFmt w:val="decimal"/>
      <w:lvlText w:val="%1."/>
      <w:lvlJc w:val="left"/>
      <w:pPr>
        <w:ind w:left="1353" w:hanging="360"/>
      </w:p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6">
    <w:nsid w:val="412265E5"/>
    <w:multiLevelType w:val="hybridMultilevel"/>
    <w:tmpl w:val="2ED635A0"/>
    <w:numStyleLink w:val="2"/>
  </w:abstractNum>
  <w:abstractNum w:abstractNumId="7">
    <w:nsid w:val="46A84C1C"/>
    <w:multiLevelType w:val="multilevel"/>
    <w:tmpl w:val="DCBA60A8"/>
    <w:lvl w:ilvl="0">
      <w:start w:val="1"/>
      <w:numFmt w:val="decimal"/>
      <w:lvlText w:val="%1."/>
      <w:lvlJc w:val="left"/>
      <w:pPr>
        <w:ind w:left="720" w:hanging="360"/>
      </w:pPr>
      <w:rPr>
        <w:rFonts w:hint="default"/>
        <w:b/>
      </w:rPr>
    </w:lvl>
    <w:lvl w:ilvl="1">
      <w:start w:val="1"/>
      <w:numFmt w:val="decimal"/>
      <w:isLgl/>
      <w:lvlText w:val="%1.%2."/>
      <w:lvlJc w:val="left"/>
      <w:pPr>
        <w:ind w:left="928"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8">
    <w:nsid w:val="471D72F7"/>
    <w:multiLevelType w:val="hybridMultilevel"/>
    <w:tmpl w:val="84AACC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C191112"/>
    <w:multiLevelType w:val="hybridMultilevel"/>
    <w:tmpl w:val="2ED635A0"/>
    <w:styleLink w:val="2"/>
    <w:lvl w:ilvl="0" w:tplc="988CA23E">
      <w:start w:val="1"/>
      <w:numFmt w:val="bullet"/>
      <w:lvlText w:val="-"/>
      <w:lvlJc w:val="left"/>
      <w:pPr>
        <w:tabs>
          <w:tab w:val="left" w:pos="284"/>
          <w:tab w:val="num" w:pos="851"/>
          <w:tab w:val="left" w:pos="1211"/>
          <w:tab w:val="left" w:pos="1636"/>
        </w:tabs>
        <w:ind w:left="142" w:firstLine="56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2109468">
      <w:start w:val="1"/>
      <w:numFmt w:val="bullet"/>
      <w:lvlText w:val="o"/>
      <w:lvlJc w:val="left"/>
      <w:pPr>
        <w:tabs>
          <w:tab w:val="left" w:pos="284"/>
          <w:tab w:val="num" w:pos="1047"/>
          <w:tab w:val="left" w:pos="1211"/>
          <w:tab w:val="left" w:pos="1636"/>
        </w:tabs>
        <w:ind w:left="338" w:firstLine="37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D2C5DFC">
      <w:start w:val="1"/>
      <w:numFmt w:val="bullet"/>
      <w:lvlText w:val="▪"/>
      <w:lvlJc w:val="left"/>
      <w:pPr>
        <w:tabs>
          <w:tab w:val="left" w:pos="284"/>
        </w:tabs>
        <w:ind w:left="927"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F14C40E">
      <w:start w:val="1"/>
      <w:numFmt w:val="bullet"/>
      <w:lvlText w:val="•"/>
      <w:lvlJc w:val="left"/>
      <w:pPr>
        <w:tabs>
          <w:tab w:val="left" w:pos="284"/>
          <w:tab w:val="left" w:pos="851"/>
        </w:tabs>
        <w:ind w:left="124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C38A03E">
      <w:start w:val="1"/>
      <w:numFmt w:val="bullet"/>
      <w:lvlText w:val="o"/>
      <w:lvlJc w:val="left"/>
      <w:pPr>
        <w:tabs>
          <w:tab w:val="left" w:pos="284"/>
          <w:tab w:val="left" w:pos="851"/>
          <w:tab w:val="left" w:pos="1211"/>
          <w:tab w:val="left" w:pos="1636"/>
        </w:tabs>
        <w:ind w:left="196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3F850DE">
      <w:start w:val="1"/>
      <w:numFmt w:val="bullet"/>
      <w:lvlText w:val="▪"/>
      <w:lvlJc w:val="left"/>
      <w:pPr>
        <w:tabs>
          <w:tab w:val="left" w:pos="284"/>
          <w:tab w:val="left" w:pos="851"/>
          <w:tab w:val="left" w:pos="1211"/>
          <w:tab w:val="left" w:pos="1636"/>
        </w:tabs>
        <w:ind w:left="268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E805DEA">
      <w:start w:val="1"/>
      <w:numFmt w:val="bullet"/>
      <w:lvlText w:val="•"/>
      <w:lvlJc w:val="left"/>
      <w:pPr>
        <w:tabs>
          <w:tab w:val="left" w:pos="284"/>
          <w:tab w:val="left" w:pos="851"/>
          <w:tab w:val="left" w:pos="1211"/>
          <w:tab w:val="left" w:pos="1636"/>
        </w:tabs>
        <w:ind w:left="340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EDAABC6">
      <w:start w:val="1"/>
      <w:numFmt w:val="bullet"/>
      <w:lvlText w:val="o"/>
      <w:lvlJc w:val="left"/>
      <w:pPr>
        <w:tabs>
          <w:tab w:val="left" w:pos="284"/>
          <w:tab w:val="left" w:pos="851"/>
          <w:tab w:val="left" w:pos="1211"/>
          <w:tab w:val="left" w:pos="1636"/>
        </w:tabs>
        <w:ind w:left="412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6841E6">
      <w:start w:val="1"/>
      <w:numFmt w:val="bullet"/>
      <w:lvlText w:val="▪"/>
      <w:lvlJc w:val="left"/>
      <w:pPr>
        <w:tabs>
          <w:tab w:val="left" w:pos="284"/>
          <w:tab w:val="left" w:pos="851"/>
          <w:tab w:val="left" w:pos="1211"/>
          <w:tab w:val="left" w:pos="1636"/>
        </w:tabs>
        <w:ind w:left="484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4"/>
  </w:num>
  <w:num w:numId="2">
    <w:abstractNumId w:val="2"/>
  </w:num>
  <w:num w:numId="3">
    <w:abstractNumId w:val="1"/>
  </w:num>
  <w:num w:numId="4">
    <w:abstractNumId w:val="7"/>
  </w:num>
  <w:num w:numId="5">
    <w:abstractNumId w:val="0"/>
  </w:num>
  <w:num w:numId="6">
    <w:abstractNumId w:val="8"/>
  </w:num>
  <w:num w:numId="7">
    <w:abstractNumId w:val="9"/>
  </w:num>
  <w:num w:numId="8">
    <w:abstractNumId w:val="6"/>
  </w:num>
  <w:num w:numId="9">
    <w:abstractNumId w:val="3"/>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A30"/>
    <w:rsid w:val="00001A4B"/>
    <w:rsid w:val="000058CF"/>
    <w:rsid w:val="00012091"/>
    <w:rsid w:val="000135BD"/>
    <w:rsid w:val="00016691"/>
    <w:rsid w:val="00017970"/>
    <w:rsid w:val="00023125"/>
    <w:rsid w:val="000246F4"/>
    <w:rsid w:val="0002538E"/>
    <w:rsid w:val="0003253D"/>
    <w:rsid w:val="00040AFF"/>
    <w:rsid w:val="0004464F"/>
    <w:rsid w:val="00046BE8"/>
    <w:rsid w:val="00047095"/>
    <w:rsid w:val="000473F5"/>
    <w:rsid w:val="00054CC7"/>
    <w:rsid w:val="000601CC"/>
    <w:rsid w:val="0006396E"/>
    <w:rsid w:val="0007054B"/>
    <w:rsid w:val="000727CF"/>
    <w:rsid w:val="00073A6E"/>
    <w:rsid w:val="000765FA"/>
    <w:rsid w:val="00081D56"/>
    <w:rsid w:val="00083EB7"/>
    <w:rsid w:val="00084A3A"/>
    <w:rsid w:val="00090FA0"/>
    <w:rsid w:val="0009113A"/>
    <w:rsid w:val="00093457"/>
    <w:rsid w:val="00095A3F"/>
    <w:rsid w:val="00096483"/>
    <w:rsid w:val="0009684C"/>
    <w:rsid w:val="000A2121"/>
    <w:rsid w:val="000A38E3"/>
    <w:rsid w:val="000A3909"/>
    <w:rsid w:val="000A3B28"/>
    <w:rsid w:val="000A5EFE"/>
    <w:rsid w:val="000B163D"/>
    <w:rsid w:val="000B7398"/>
    <w:rsid w:val="000C1FD9"/>
    <w:rsid w:val="000C2CF0"/>
    <w:rsid w:val="000D36E0"/>
    <w:rsid w:val="000D7BA4"/>
    <w:rsid w:val="000E13C0"/>
    <w:rsid w:val="000E6070"/>
    <w:rsid w:val="000E6283"/>
    <w:rsid w:val="000F2BED"/>
    <w:rsid w:val="000F3158"/>
    <w:rsid w:val="000F6B10"/>
    <w:rsid w:val="00100025"/>
    <w:rsid w:val="00101E86"/>
    <w:rsid w:val="00102255"/>
    <w:rsid w:val="00106B40"/>
    <w:rsid w:val="00110B8C"/>
    <w:rsid w:val="001131BB"/>
    <w:rsid w:val="00115882"/>
    <w:rsid w:val="00115A30"/>
    <w:rsid w:val="0011668D"/>
    <w:rsid w:val="00122920"/>
    <w:rsid w:val="00123441"/>
    <w:rsid w:val="00123D19"/>
    <w:rsid w:val="00124C7E"/>
    <w:rsid w:val="00125EC5"/>
    <w:rsid w:val="001267B6"/>
    <w:rsid w:val="00135DAC"/>
    <w:rsid w:val="00136DE9"/>
    <w:rsid w:val="00137E8F"/>
    <w:rsid w:val="001419EE"/>
    <w:rsid w:val="00144A6D"/>
    <w:rsid w:val="00144AF5"/>
    <w:rsid w:val="00146063"/>
    <w:rsid w:val="00146600"/>
    <w:rsid w:val="001556C6"/>
    <w:rsid w:val="00155C91"/>
    <w:rsid w:val="00157E5B"/>
    <w:rsid w:val="00166032"/>
    <w:rsid w:val="00166C93"/>
    <w:rsid w:val="001735B7"/>
    <w:rsid w:val="00173ACC"/>
    <w:rsid w:val="00175DAE"/>
    <w:rsid w:val="001819FE"/>
    <w:rsid w:val="00183C15"/>
    <w:rsid w:val="001842D9"/>
    <w:rsid w:val="00184991"/>
    <w:rsid w:val="00190426"/>
    <w:rsid w:val="00192693"/>
    <w:rsid w:val="00193644"/>
    <w:rsid w:val="001954AF"/>
    <w:rsid w:val="0019688C"/>
    <w:rsid w:val="001A600C"/>
    <w:rsid w:val="001B1429"/>
    <w:rsid w:val="001B5704"/>
    <w:rsid w:val="001B5D78"/>
    <w:rsid w:val="001C31C8"/>
    <w:rsid w:val="001C401C"/>
    <w:rsid w:val="001C7A6B"/>
    <w:rsid w:val="001D30CF"/>
    <w:rsid w:val="001E3E62"/>
    <w:rsid w:val="001F2A3E"/>
    <w:rsid w:val="001F46C1"/>
    <w:rsid w:val="001F7AB4"/>
    <w:rsid w:val="00202498"/>
    <w:rsid w:val="00204665"/>
    <w:rsid w:val="002048E3"/>
    <w:rsid w:val="002070BB"/>
    <w:rsid w:val="00213A95"/>
    <w:rsid w:val="00213B0B"/>
    <w:rsid w:val="00216A83"/>
    <w:rsid w:val="00220A98"/>
    <w:rsid w:val="00221326"/>
    <w:rsid w:val="00221EC6"/>
    <w:rsid w:val="002328B9"/>
    <w:rsid w:val="00232CD4"/>
    <w:rsid w:val="002345E6"/>
    <w:rsid w:val="00243DE4"/>
    <w:rsid w:val="00244C65"/>
    <w:rsid w:val="00245E3A"/>
    <w:rsid w:val="00250FE1"/>
    <w:rsid w:val="002526C2"/>
    <w:rsid w:val="00253639"/>
    <w:rsid w:val="002576AD"/>
    <w:rsid w:val="0026519B"/>
    <w:rsid w:val="00265359"/>
    <w:rsid w:val="00265491"/>
    <w:rsid w:val="00267592"/>
    <w:rsid w:val="00270B4F"/>
    <w:rsid w:val="00271DA8"/>
    <w:rsid w:val="002773AA"/>
    <w:rsid w:val="00285BF1"/>
    <w:rsid w:val="002869CD"/>
    <w:rsid w:val="00287C6D"/>
    <w:rsid w:val="00291724"/>
    <w:rsid w:val="00291A6F"/>
    <w:rsid w:val="0029262F"/>
    <w:rsid w:val="002A632C"/>
    <w:rsid w:val="002B01A8"/>
    <w:rsid w:val="002B0B3C"/>
    <w:rsid w:val="002B66C1"/>
    <w:rsid w:val="002C074E"/>
    <w:rsid w:val="002C2A19"/>
    <w:rsid w:val="002D54BA"/>
    <w:rsid w:val="002D6599"/>
    <w:rsid w:val="002D6849"/>
    <w:rsid w:val="002E0248"/>
    <w:rsid w:val="002E0B67"/>
    <w:rsid w:val="002E26D4"/>
    <w:rsid w:val="002E440F"/>
    <w:rsid w:val="002E47D9"/>
    <w:rsid w:val="002E53C9"/>
    <w:rsid w:val="002E637F"/>
    <w:rsid w:val="002E6818"/>
    <w:rsid w:val="002E6A61"/>
    <w:rsid w:val="002F2A67"/>
    <w:rsid w:val="002F771A"/>
    <w:rsid w:val="00300044"/>
    <w:rsid w:val="0030275A"/>
    <w:rsid w:val="003028E3"/>
    <w:rsid w:val="00303523"/>
    <w:rsid w:val="00303DFB"/>
    <w:rsid w:val="003130F2"/>
    <w:rsid w:val="003134B3"/>
    <w:rsid w:val="00314675"/>
    <w:rsid w:val="003241D4"/>
    <w:rsid w:val="00331BDC"/>
    <w:rsid w:val="00332A5D"/>
    <w:rsid w:val="00332FAC"/>
    <w:rsid w:val="003338A4"/>
    <w:rsid w:val="0033427A"/>
    <w:rsid w:val="00337462"/>
    <w:rsid w:val="00340DEA"/>
    <w:rsid w:val="00341B6F"/>
    <w:rsid w:val="00344422"/>
    <w:rsid w:val="003533F0"/>
    <w:rsid w:val="00353A44"/>
    <w:rsid w:val="0035541C"/>
    <w:rsid w:val="00355D9B"/>
    <w:rsid w:val="00356644"/>
    <w:rsid w:val="00357FDA"/>
    <w:rsid w:val="003623AB"/>
    <w:rsid w:val="003638C2"/>
    <w:rsid w:val="00364BED"/>
    <w:rsid w:val="00377576"/>
    <w:rsid w:val="00384EB4"/>
    <w:rsid w:val="00386E1A"/>
    <w:rsid w:val="00387957"/>
    <w:rsid w:val="00392E7C"/>
    <w:rsid w:val="003974F2"/>
    <w:rsid w:val="003A46D2"/>
    <w:rsid w:val="003A4811"/>
    <w:rsid w:val="003C2CDD"/>
    <w:rsid w:val="003C341A"/>
    <w:rsid w:val="003C379D"/>
    <w:rsid w:val="003C5996"/>
    <w:rsid w:val="003D3307"/>
    <w:rsid w:val="003D4E9B"/>
    <w:rsid w:val="003E24F3"/>
    <w:rsid w:val="003E32EA"/>
    <w:rsid w:val="003F41EE"/>
    <w:rsid w:val="004000F2"/>
    <w:rsid w:val="00401092"/>
    <w:rsid w:val="004038BE"/>
    <w:rsid w:val="00410558"/>
    <w:rsid w:val="004126A9"/>
    <w:rsid w:val="0041315F"/>
    <w:rsid w:val="004157F9"/>
    <w:rsid w:val="00420BDA"/>
    <w:rsid w:val="0042126E"/>
    <w:rsid w:val="004233DB"/>
    <w:rsid w:val="00423C6D"/>
    <w:rsid w:val="00424673"/>
    <w:rsid w:val="004266A8"/>
    <w:rsid w:val="00427772"/>
    <w:rsid w:val="00427F4C"/>
    <w:rsid w:val="0044227B"/>
    <w:rsid w:val="00444C5F"/>
    <w:rsid w:val="00444E6A"/>
    <w:rsid w:val="00446A59"/>
    <w:rsid w:val="00447D9C"/>
    <w:rsid w:val="004621AF"/>
    <w:rsid w:val="0047247E"/>
    <w:rsid w:val="00473013"/>
    <w:rsid w:val="004748B0"/>
    <w:rsid w:val="00475670"/>
    <w:rsid w:val="0048443D"/>
    <w:rsid w:val="00485A15"/>
    <w:rsid w:val="00485D43"/>
    <w:rsid w:val="004A1B16"/>
    <w:rsid w:val="004A27B0"/>
    <w:rsid w:val="004A444B"/>
    <w:rsid w:val="004B0E77"/>
    <w:rsid w:val="004B5B77"/>
    <w:rsid w:val="004C05D7"/>
    <w:rsid w:val="004C17E6"/>
    <w:rsid w:val="004C46FA"/>
    <w:rsid w:val="004D5E80"/>
    <w:rsid w:val="004D6FF5"/>
    <w:rsid w:val="004D7A48"/>
    <w:rsid w:val="004E369C"/>
    <w:rsid w:val="004E5593"/>
    <w:rsid w:val="004E5A5C"/>
    <w:rsid w:val="004E7F52"/>
    <w:rsid w:val="00500929"/>
    <w:rsid w:val="00505F7C"/>
    <w:rsid w:val="00506CDE"/>
    <w:rsid w:val="0050709D"/>
    <w:rsid w:val="00517930"/>
    <w:rsid w:val="005218A4"/>
    <w:rsid w:val="005245BD"/>
    <w:rsid w:val="0052473F"/>
    <w:rsid w:val="00530D3B"/>
    <w:rsid w:val="00530EF0"/>
    <w:rsid w:val="00531A30"/>
    <w:rsid w:val="00532FCB"/>
    <w:rsid w:val="00534EAE"/>
    <w:rsid w:val="00535CD7"/>
    <w:rsid w:val="00535E2F"/>
    <w:rsid w:val="005416E8"/>
    <w:rsid w:val="0054182A"/>
    <w:rsid w:val="00543F92"/>
    <w:rsid w:val="00544FD4"/>
    <w:rsid w:val="00546E27"/>
    <w:rsid w:val="0055128B"/>
    <w:rsid w:val="00552DF2"/>
    <w:rsid w:val="00554651"/>
    <w:rsid w:val="00560B83"/>
    <w:rsid w:val="00565236"/>
    <w:rsid w:val="00567397"/>
    <w:rsid w:val="00571A11"/>
    <w:rsid w:val="00575176"/>
    <w:rsid w:val="00575DBD"/>
    <w:rsid w:val="005762F4"/>
    <w:rsid w:val="00576ED0"/>
    <w:rsid w:val="005816A2"/>
    <w:rsid w:val="005918FF"/>
    <w:rsid w:val="005932E0"/>
    <w:rsid w:val="005952E9"/>
    <w:rsid w:val="005A0FB7"/>
    <w:rsid w:val="005A4763"/>
    <w:rsid w:val="005B3508"/>
    <w:rsid w:val="005B44E4"/>
    <w:rsid w:val="005B451A"/>
    <w:rsid w:val="005C4BC7"/>
    <w:rsid w:val="005C71E0"/>
    <w:rsid w:val="005D4C09"/>
    <w:rsid w:val="005E06C6"/>
    <w:rsid w:val="005E3055"/>
    <w:rsid w:val="005E4F1A"/>
    <w:rsid w:val="005E5F4F"/>
    <w:rsid w:val="005E66CB"/>
    <w:rsid w:val="005E6D7B"/>
    <w:rsid w:val="005F0FB8"/>
    <w:rsid w:val="005F5A00"/>
    <w:rsid w:val="00600C36"/>
    <w:rsid w:val="00603002"/>
    <w:rsid w:val="006107A7"/>
    <w:rsid w:val="0061137E"/>
    <w:rsid w:val="00620089"/>
    <w:rsid w:val="00623891"/>
    <w:rsid w:val="006251E8"/>
    <w:rsid w:val="00626680"/>
    <w:rsid w:val="00634419"/>
    <w:rsid w:val="0063451C"/>
    <w:rsid w:val="00634CC8"/>
    <w:rsid w:val="0064056B"/>
    <w:rsid w:val="00643492"/>
    <w:rsid w:val="00644F1F"/>
    <w:rsid w:val="00650338"/>
    <w:rsid w:val="006531EE"/>
    <w:rsid w:val="0065488E"/>
    <w:rsid w:val="00663B1E"/>
    <w:rsid w:val="00664B6E"/>
    <w:rsid w:val="006669FD"/>
    <w:rsid w:val="006719BE"/>
    <w:rsid w:val="00672D3C"/>
    <w:rsid w:val="00673BDE"/>
    <w:rsid w:val="006829DF"/>
    <w:rsid w:val="00683622"/>
    <w:rsid w:val="00683B24"/>
    <w:rsid w:val="00693CC3"/>
    <w:rsid w:val="00696839"/>
    <w:rsid w:val="00697A6A"/>
    <w:rsid w:val="006A7658"/>
    <w:rsid w:val="006B0A88"/>
    <w:rsid w:val="006B1F02"/>
    <w:rsid w:val="006B4C7C"/>
    <w:rsid w:val="006B73C7"/>
    <w:rsid w:val="006C075E"/>
    <w:rsid w:val="006C5421"/>
    <w:rsid w:val="006D03B2"/>
    <w:rsid w:val="006D0837"/>
    <w:rsid w:val="006D578B"/>
    <w:rsid w:val="006E13AD"/>
    <w:rsid w:val="006E1CAF"/>
    <w:rsid w:val="006F12AE"/>
    <w:rsid w:val="006F48BA"/>
    <w:rsid w:val="006F54B0"/>
    <w:rsid w:val="006F5A27"/>
    <w:rsid w:val="006F6D5E"/>
    <w:rsid w:val="006F7BE8"/>
    <w:rsid w:val="007026B2"/>
    <w:rsid w:val="007046F0"/>
    <w:rsid w:val="0070481E"/>
    <w:rsid w:val="00706D13"/>
    <w:rsid w:val="007102F3"/>
    <w:rsid w:val="00726DF9"/>
    <w:rsid w:val="00740E38"/>
    <w:rsid w:val="00743A5A"/>
    <w:rsid w:val="0074564A"/>
    <w:rsid w:val="00752752"/>
    <w:rsid w:val="0075550B"/>
    <w:rsid w:val="00755726"/>
    <w:rsid w:val="00762730"/>
    <w:rsid w:val="00770F60"/>
    <w:rsid w:val="00771DC2"/>
    <w:rsid w:val="00772250"/>
    <w:rsid w:val="00772ED2"/>
    <w:rsid w:val="00775DE3"/>
    <w:rsid w:val="00783B4A"/>
    <w:rsid w:val="00784655"/>
    <w:rsid w:val="00785DFC"/>
    <w:rsid w:val="00794D38"/>
    <w:rsid w:val="00796514"/>
    <w:rsid w:val="00796E85"/>
    <w:rsid w:val="00797149"/>
    <w:rsid w:val="007A139E"/>
    <w:rsid w:val="007A5449"/>
    <w:rsid w:val="007B11AF"/>
    <w:rsid w:val="007B1A31"/>
    <w:rsid w:val="007B47F6"/>
    <w:rsid w:val="007B7BF4"/>
    <w:rsid w:val="007C2B20"/>
    <w:rsid w:val="007C42E8"/>
    <w:rsid w:val="007C6515"/>
    <w:rsid w:val="007C6911"/>
    <w:rsid w:val="007D1287"/>
    <w:rsid w:val="007D1C50"/>
    <w:rsid w:val="007D2A51"/>
    <w:rsid w:val="007D3B4C"/>
    <w:rsid w:val="007D6308"/>
    <w:rsid w:val="007E2437"/>
    <w:rsid w:val="007E4646"/>
    <w:rsid w:val="007E58D3"/>
    <w:rsid w:val="007E7791"/>
    <w:rsid w:val="007E7DDB"/>
    <w:rsid w:val="00801AF5"/>
    <w:rsid w:val="0080305E"/>
    <w:rsid w:val="00804BD0"/>
    <w:rsid w:val="00812144"/>
    <w:rsid w:val="0081511C"/>
    <w:rsid w:val="00817BBF"/>
    <w:rsid w:val="008243CA"/>
    <w:rsid w:val="00836AB6"/>
    <w:rsid w:val="008377D1"/>
    <w:rsid w:val="00837AE2"/>
    <w:rsid w:val="00841F67"/>
    <w:rsid w:val="008455CD"/>
    <w:rsid w:val="00847846"/>
    <w:rsid w:val="00856A44"/>
    <w:rsid w:val="008630E5"/>
    <w:rsid w:val="0086374D"/>
    <w:rsid w:val="00865582"/>
    <w:rsid w:val="0087054F"/>
    <w:rsid w:val="008719AF"/>
    <w:rsid w:val="00874B9A"/>
    <w:rsid w:val="00874DFF"/>
    <w:rsid w:val="00875192"/>
    <w:rsid w:val="008775B9"/>
    <w:rsid w:val="0088435C"/>
    <w:rsid w:val="00894B82"/>
    <w:rsid w:val="008A3760"/>
    <w:rsid w:val="008A50E1"/>
    <w:rsid w:val="008A6670"/>
    <w:rsid w:val="008A6889"/>
    <w:rsid w:val="008B0AE8"/>
    <w:rsid w:val="008B2D86"/>
    <w:rsid w:val="008B4591"/>
    <w:rsid w:val="008B5B92"/>
    <w:rsid w:val="008B6FF7"/>
    <w:rsid w:val="008C4BED"/>
    <w:rsid w:val="008D4F37"/>
    <w:rsid w:val="008D5B4B"/>
    <w:rsid w:val="008E5F51"/>
    <w:rsid w:val="008E68F0"/>
    <w:rsid w:val="008E7306"/>
    <w:rsid w:val="008F0BF9"/>
    <w:rsid w:val="008F1131"/>
    <w:rsid w:val="008F187F"/>
    <w:rsid w:val="008F353C"/>
    <w:rsid w:val="0090076D"/>
    <w:rsid w:val="00903448"/>
    <w:rsid w:val="00912EC5"/>
    <w:rsid w:val="00913B8E"/>
    <w:rsid w:val="00914EA0"/>
    <w:rsid w:val="00914F74"/>
    <w:rsid w:val="009273A5"/>
    <w:rsid w:val="009309CE"/>
    <w:rsid w:val="00934333"/>
    <w:rsid w:val="00934CD1"/>
    <w:rsid w:val="0094269B"/>
    <w:rsid w:val="009452C5"/>
    <w:rsid w:val="00946A24"/>
    <w:rsid w:val="00953A0A"/>
    <w:rsid w:val="00962BEB"/>
    <w:rsid w:val="009779FA"/>
    <w:rsid w:val="009841FA"/>
    <w:rsid w:val="00984A99"/>
    <w:rsid w:val="00984D2D"/>
    <w:rsid w:val="00987647"/>
    <w:rsid w:val="009962FD"/>
    <w:rsid w:val="009A0881"/>
    <w:rsid w:val="009A35DC"/>
    <w:rsid w:val="009A6F59"/>
    <w:rsid w:val="009A73BC"/>
    <w:rsid w:val="009B4E18"/>
    <w:rsid w:val="009B7DF0"/>
    <w:rsid w:val="009D2D52"/>
    <w:rsid w:val="009D6573"/>
    <w:rsid w:val="009E1B73"/>
    <w:rsid w:val="009E3E67"/>
    <w:rsid w:val="009E4598"/>
    <w:rsid w:val="009E4B72"/>
    <w:rsid w:val="009E78B0"/>
    <w:rsid w:val="009F3ED7"/>
    <w:rsid w:val="009F5FA6"/>
    <w:rsid w:val="00A029AE"/>
    <w:rsid w:val="00A04F7B"/>
    <w:rsid w:val="00A12291"/>
    <w:rsid w:val="00A12366"/>
    <w:rsid w:val="00A15A2F"/>
    <w:rsid w:val="00A16418"/>
    <w:rsid w:val="00A166B8"/>
    <w:rsid w:val="00A16C3A"/>
    <w:rsid w:val="00A222F6"/>
    <w:rsid w:val="00A24E11"/>
    <w:rsid w:val="00A25415"/>
    <w:rsid w:val="00A30924"/>
    <w:rsid w:val="00A338E6"/>
    <w:rsid w:val="00A3731D"/>
    <w:rsid w:val="00A42D8D"/>
    <w:rsid w:val="00A464E9"/>
    <w:rsid w:val="00A47034"/>
    <w:rsid w:val="00A473EE"/>
    <w:rsid w:val="00A52317"/>
    <w:rsid w:val="00A54C36"/>
    <w:rsid w:val="00A5525B"/>
    <w:rsid w:val="00A62BFA"/>
    <w:rsid w:val="00A6515F"/>
    <w:rsid w:val="00A73503"/>
    <w:rsid w:val="00A81C95"/>
    <w:rsid w:val="00A823C8"/>
    <w:rsid w:val="00A8519B"/>
    <w:rsid w:val="00A8548E"/>
    <w:rsid w:val="00A947D4"/>
    <w:rsid w:val="00AA0989"/>
    <w:rsid w:val="00AA2880"/>
    <w:rsid w:val="00AA4456"/>
    <w:rsid w:val="00AA4A0C"/>
    <w:rsid w:val="00AA4B68"/>
    <w:rsid w:val="00AA7E33"/>
    <w:rsid w:val="00AB3A67"/>
    <w:rsid w:val="00AB3C8F"/>
    <w:rsid w:val="00AB4B03"/>
    <w:rsid w:val="00AB4DA7"/>
    <w:rsid w:val="00AC283C"/>
    <w:rsid w:val="00AC2EF2"/>
    <w:rsid w:val="00AD1249"/>
    <w:rsid w:val="00AD22EF"/>
    <w:rsid w:val="00AE2702"/>
    <w:rsid w:val="00AE2A5B"/>
    <w:rsid w:val="00AE2B09"/>
    <w:rsid w:val="00AE3664"/>
    <w:rsid w:val="00AE3DFE"/>
    <w:rsid w:val="00AF04BA"/>
    <w:rsid w:val="00B01C0D"/>
    <w:rsid w:val="00B0377E"/>
    <w:rsid w:val="00B05BAA"/>
    <w:rsid w:val="00B076C3"/>
    <w:rsid w:val="00B14538"/>
    <w:rsid w:val="00B14566"/>
    <w:rsid w:val="00B15DA3"/>
    <w:rsid w:val="00B21465"/>
    <w:rsid w:val="00B232EB"/>
    <w:rsid w:val="00B2630A"/>
    <w:rsid w:val="00B31E26"/>
    <w:rsid w:val="00B37704"/>
    <w:rsid w:val="00B40C64"/>
    <w:rsid w:val="00B45F00"/>
    <w:rsid w:val="00B47132"/>
    <w:rsid w:val="00B54C26"/>
    <w:rsid w:val="00B557B1"/>
    <w:rsid w:val="00B623AC"/>
    <w:rsid w:val="00B633C1"/>
    <w:rsid w:val="00B63662"/>
    <w:rsid w:val="00B66812"/>
    <w:rsid w:val="00B67856"/>
    <w:rsid w:val="00B70C82"/>
    <w:rsid w:val="00B73C89"/>
    <w:rsid w:val="00B74DF9"/>
    <w:rsid w:val="00B807A0"/>
    <w:rsid w:val="00B8450B"/>
    <w:rsid w:val="00B86966"/>
    <w:rsid w:val="00B87A7C"/>
    <w:rsid w:val="00B93910"/>
    <w:rsid w:val="00B94408"/>
    <w:rsid w:val="00B94AF4"/>
    <w:rsid w:val="00BA0654"/>
    <w:rsid w:val="00BA1BAE"/>
    <w:rsid w:val="00BA757A"/>
    <w:rsid w:val="00BB0155"/>
    <w:rsid w:val="00BB06E6"/>
    <w:rsid w:val="00BB0744"/>
    <w:rsid w:val="00BB200C"/>
    <w:rsid w:val="00BB6364"/>
    <w:rsid w:val="00BC52C2"/>
    <w:rsid w:val="00BD6F33"/>
    <w:rsid w:val="00BE14E8"/>
    <w:rsid w:val="00BE3BC6"/>
    <w:rsid w:val="00BF6339"/>
    <w:rsid w:val="00C0309F"/>
    <w:rsid w:val="00C07CD5"/>
    <w:rsid w:val="00C10170"/>
    <w:rsid w:val="00C12103"/>
    <w:rsid w:val="00C15D5D"/>
    <w:rsid w:val="00C16126"/>
    <w:rsid w:val="00C20F9C"/>
    <w:rsid w:val="00C21D58"/>
    <w:rsid w:val="00C24960"/>
    <w:rsid w:val="00C2687D"/>
    <w:rsid w:val="00C30FB7"/>
    <w:rsid w:val="00C3143C"/>
    <w:rsid w:val="00C337EB"/>
    <w:rsid w:val="00C425A3"/>
    <w:rsid w:val="00C44147"/>
    <w:rsid w:val="00C47CE5"/>
    <w:rsid w:val="00C5556D"/>
    <w:rsid w:val="00C56A9C"/>
    <w:rsid w:val="00C57F1C"/>
    <w:rsid w:val="00C65B04"/>
    <w:rsid w:val="00C66F18"/>
    <w:rsid w:val="00C66F27"/>
    <w:rsid w:val="00C670AE"/>
    <w:rsid w:val="00C67696"/>
    <w:rsid w:val="00C74081"/>
    <w:rsid w:val="00C81A46"/>
    <w:rsid w:val="00C8272C"/>
    <w:rsid w:val="00C8331C"/>
    <w:rsid w:val="00C856B3"/>
    <w:rsid w:val="00C87FF9"/>
    <w:rsid w:val="00C90910"/>
    <w:rsid w:val="00C923AC"/>
    <w:rsid w:val="00C95CBC"/>
    <w:rsid w:val="00CA0C40"/>
    <w:rsid w:val="00CA2608"/>
    <w:rsid w:val="00CA4CA7"/>
    <w:rsid w:val="00CA5111"/>
    <w:rsid w:val="00CA626F"/>
    <w:rsid w:val="00CB1186"/>
    <w:rsid w:val="00CB1AC1"/>
    <w:rsid w:val="00CB399E"/>
    <w:rsid w:val="00CB7C59"/>
    <w:rsid w:val="00CC1B92"/>
    <w:rsid w:val="00CC2A82"/>
    <w:rsid w:val="00CC72C5"/>
    <w:rsid w:val="00CD293E"/>
    <w:rsid w:val="00CD4532"/>
    <w:rsid w:val="00CD58CC"/>
    <w:rsid w:val="00CD7621"/>
    <w:rsid w:val="00CF060A"/>
    <w:rsid w:val="00CF3A7C"/>
    <w:rsid w:val="00CF7ABC"/>
    <w:rsid w:val="00D007B6"/>
    <w:rsid w:val="00D007CD"/>
    <w:rsid w:val="00D0348B"/>
    <w:rsid w:val="00D04F3B"/>
    <w:rsid w:val="00D05113"/>
    <w:rsid w:val="00D066A9"/>
    <w:rsid w:val="00D1080B"/>
    <w:rsid w:val="00D16BF9"/>
    <w:rsid w:val="00D41091"/>
    <w:rsid w:val="00D41D2A"/>
    <w:rsid w:val="00D42E1F"/>
    <w:rsid w:val="00D43732"/>
    <w:rsid w:val="00D46327"/>
    <w:rsid w:val="00D547C2"/>
    <w:rsid w:val="00D56B3E"/>
    <w:rsid w:val="00D61523"/>
    <w:rsid w:val="00D64909"/>
    <w:rsid w:val="00D65D2B"/>
    <w:rsid w:val="00D772BC"/>
    <w:rsid w:val="00D778A8"/>
    <w:rsid w:val="00D838C5"/>
    <w:rsid w:val="00D85FEF"/>
    <w:rsid w:val="00D87095"/>
    <w:rsid w:val="00D91B09"/>
    <w:rsid w:val="00D92774"/>
    <w:rsid w:val="00D95A11"/>
    <w:rsid w:val="00DA03BF"/>
    <w:rsid w:val="00DA407A"/>
    <w:rsid w:val="00DA4A7F"/>
    <w:rsid w:val="00DA7081"/>
    <w:rsid w:val="00DA7EB7"/>
    <w:rsid w:val="00DB1795"/>
    <w:rsid w:val="00DB18C3"/>
    <w:rsid w:val="00DB330E"/>
    <w:rsid w:val="00DC1B93"/>
    <w:rsid w:val="00DC6F4A"/>
    <w:rsid w:val="00DD19D2"/>
    <w:rsid w:val="00DD2A8C"/>
    <w:rsid w:val="00DD6FB4"/>
    <w:rsid w:val="00DE0AC1"/>
    <w:rsid w:val="00DE503F"/>
    <w:rsid w:val="00DF1123"/>
    <w:rsid w:val="00DF16CD"/>
    <w:rsid w:val="00DF2272"/>
    <w:rsid w:val="00E104F9"/>
    <w:rsid w:val="00E15920"/>
    <w:rsid w:val="00E20190"/>
    <w:rsid w:val="00E25B1D"/>
    <w:rsid w:val="00E37649"/>
    <w:rsid w:val="00E427CB"/>
    <w:rsid w:val="00E43E91"/>
    <w:rsid w:val="00E449B3"/>
    <w:rsid w:val="00E44B4A"/>
    <w:rsid w:val="00E56CB1"/>
    <w:rsid w:val="00E602D0"/>
    <w:rsid w:val="00E64174"/>
    <w:rsid w:val="00E64206"/>
    <w:rsid w:val="00E64798"/>
    <w:rsid w:val="00E66B6D"/>
    <w:rsid w:val="00E66EC1"/>
    <w:rsid w:val="00E67183"/>
    <w:rsid w:val="00E6773A"/>
    <w:rsid w:val="00E7006B"/>
    <w:rsid w:val="00E7388C"/>
    <w:rsid w:val="00E74031"/>
    <w:rsid w:val="00E76F85"/>
    <w:rsid w:val="00E805D4"/>
    <w:rsid w:val="00E90029"/>
    <w:rsid w:val="00E95420"/>
    <w:rsid w:val="00E96941"/>
    <w:rsid w:val="00EA08C2"/>
    <w:rsid w:val="00EA0D2F"/>
    <w:rsid w:val="00EA1083"/>
    <w:rsid w:val="00EA41FB"/>
    <w:rsid w:val="00EA7319"/>
    <w:rsid w:val="00EB110F"/>
    <w:rsid w:val="00EB429A"/>
    <w:rsid w:val="00EB6314"/>
    <w:rsid w:val="00EB6BF3"/>
    <w:rsid w:val="00EC2ECA"/>
    <w:rsid w:val="00ED645D"/>
    <w:rsid w:val="00EE14F3"/>
    <w:rsid w:val="00EE2ED9"/>
    <w:rsid w:val="00EE4440"/>
    <w:rsid w:val="00EF6CCC"/>
    <w:rsid w:val="00F04A7A"/>
    <w:rsid w:val="00F063CC"/>
    <w:rsid w:val="00F07C89"/>
    <w:rsid w:val="00F11C1E"/>
    <w:rsid w:val="00F12B7B"/>
    <w:rsid w:val="00F12DC1"/>
    <w:rsid w:val="00F12FAA"/>
    <w:rsid w:val="00F14849"/>
    <w:rsid w:val="00F154E9"/>
    <w:rsid w:val="00F24929"/>
    <w:rsid w:val="00F27435"/>
    <w:rsid w:val="00F31046"/>
    <w:rsid w:val="00F3240B"/>
    <w:rsid w:val="00F32F51"/>
    <w:rsid w:val="00F33D9E"/>
    <w:rsid w:val="00F37134"/>
    <w:rsid w:val="00F44691"/>
    <w:rsid w:val="00F5457B"/>
    <w:rsid w:val="00F547D5"/>
    <w:rsid w:val="00F548C0"/>
    <w:rsid w:val="00F57070"/>
    <w:rsid w:val="00F6098A"/>
    <w:rsid w:val="00F60993"/>
    <w:rsid w:val="00F60B74"/>
    <w:rsid w:val="00F623A5"/>
    <w:rsid w:val="00F6252B"/>
    <w:rsid w:val="00F62C0B"/>
    <w:rsid w:val="00F63AB0"/>
    <w:rsid w:val="00F6415D"/>
    <w:rsid w:val="00F72574"/>
    <w:rsid w:val="00F728CE"/>
    <w:rsid w:val="00F73F77"/>
    <w:rsid w:val="00F92F67"/>
    <w:rsid w:val="00F94E31"/>
    <w:rsid w:val="00FA52B5"/>
    <w:rsid w:val="00FB2726"/>
    <w:rsid w:val="00FB4BB2"/>
    <w:rsid w:val="00FB6C70"/>
    <w:rsid w:val="00FB6F24"/>
    <w:rsid w:val="00FB7B6D"/>
    <w:rsid w:val="00FC044F"/>
    <w:rsid w:val="00FD03CF"/>
    <w:rsid w:val="00FD46C9"/>
    <w:rsid w:val="00FD6759"/>
    <w:rsid w:val="00FE1930"/>
    <w:rsid w:val="00FE38C0"/>
    <w:rsid w:val="00FF18DC"/>
    <w:rsid w:val="00FF2704"/>
    <w:rsid w:val="00FF62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00C"/>
    <w:pPr>
      <w:autoSpaceDE w:val="0"/>
      <w:autoSpaceDN w:val="0"/>
    </w:pPr>
  </w:style>
  <w:style w:type="paragraph" w:styleId="1">
    <w:name w:val="heading 1"/>
    <w:aliases w:val="Section 1,Subtitle 1,H1,Isa 1,PA Chapter,h1,(Alt+1),Level a,e1,Chapter Headline,Subhead A,Section Heading,Section,Para level 1,Heading.CAPS,level 1,SECTION,Hoofdstukkop,Lev 1,Heading 10,Heading X,report,TSBONE,No numbers,AITS 1,AITS Main Hea"/>
    <w:basedOn w:val="a0"/>
    <w:next w:val="a0"/>
    <w:link w:val="10"/>
    <w:uiPriority w:val="9"/>
    <w:qFormat/>
    <w:rsid w:val="007A139E"/>
    <w:pPr>
      <w:keepNext/>
      <w:tabs>
        <w:tab w:val="left" w:pos="907"/>
        <w:tab w:val="left" w:pos="1644"/>
        <w:tab w:val="left" w:pos="2381"/>
        <w:tab w:val="left" w:pos="3119"/>
        <w:tab w:val="left" w:pos="3856"/>
        <w:tab w:val="left" w:pos="4593"/>
        <w:tab w:val="left" w:pos="5330"/>
        <w:tab w:val="left" w:pos="6067"/>
      </w:tabs>
      <w:suppressAutoHyphens/>
      <w:autoSpaceDE/>
      <w:autoSpaceDN/>
      <w:spacing w:before="480" w:after="0"/>
      <w:ind w:left="907" w:hanging="907"/>
      <w:outlineLvl w:val="0"/>
    </w:pPr>
    <w:rPr>
      <w:rFonts w:ascii="Tahoma" w:eastAsia="Tahoma" w:hAnsi="Tahoma" w:cs="Tahoma"/>
      <w:b/>
      <w:bCs/>
      <w:sz w:val="23"/>
      <w:lang w:val="en-GB" w:eastAsia="en-US"/>
    </w:rPr>
  </w:style>
  <w:style w:type="paragraph" w:styleId="20">
    <w:name w:val="heading 2"/>
    <w:aliases w:val="Reset numbering,Numbered - 2,h2,2,1.1.1 heading,PARA2,S Heading,S Heading 2,Attribute Heading 2,título 2,H2,R2,H21,H22,H211,H23,H212,H24,H213,H25,H214,H26,H215,H27,H216,H28,H217,H29,H218,H210,H219,H220,H2110,H221,H2111,H231,H2121,H241,level"/>
    <w:basedOn w:val="a"/>
    <w:next w:val="a"/>
    <w:link w:val="21"/>
    <w:uiPriority w:val="9"/>
    <w:qFormat/>
    <w:rsid w:val="00095A3F"/>
    <w:pPr>
      <w:keepNext/>
      <w:spacing w:before="240" w:after="60"/>
      <w:outlineLvl w:val="1"/>
    </w:pPr>
    <w:rPr>
      <w:rFonts w:ascii="Arial" w:hAnsi="Arial" w:cs="Arial"/>
      <w:b/>
      <w:bCs/>
      <w:i/>
      <w:iCs/>
      <w:sz w:val="28"/>
      <w:szCs w:val="28"/>
    </w:rPr>
  </w:style>
  <w:style w:type="paragraph" w:styleId="3">
    <w:name w:val="heading 3"/>
    <w:aliases w:val="Heading 3 Char Char,h3,H3,1.1.1 Level 3 Headng,Major,Level 1 - 1,Heading 3 - St.George,H31,h3 sub heading,Head 3,3m,Heading 3 Char2 Char,Heading 3 Char1 Char Char,Heading 3 Char1 Char Char Char Char,Subparagraafkop,level 3,(a),title,AITS 3,M"/>
    <w:basedOn w:val="a0"/>
    <w:next w:val="a0"/>
    <w:link w:val="30"/>
    <w:uiPriority w:val="9"/>
    <w:qFormat/>
    <w:rsid w:val="007A139E"/>
    <w:pPr>
      <w:tabs>
        <w:tab w:val="left" w:pos="907"/>
        <w:tab w:val="left" w:pos="1644"/>
        <w:tab w:val="left" w:pos="2381"/>
        <w:tab w:val="left" w:pos="3119"/>
        <w:tab w:val="left" w:pos="3856"/>
        <w:tab w:val="left" w:pos="4593"/>
        <w:tab w:val="left" w:pos="5330"/>
        <w:tab w:val="left" w:pos="6067"/>
      </w:tabs>
      <w:suppressAutoHyphens/>
      <w:autoSpaceDE/>
      <w:autoSpaceDN/>
      <w:spacing w:before="240" w:after="0"/>
      <w:ind w:left="907" w:hanging="907"/>
      <w:jc w:val="both"/>
      <w:outlineLvl w:val="2"/>
    </w:pPr>
    <w:rPr>
      <w:rFonts w:ascii="Tahoma" w:eastAsia="Tahoma" w:hAnsi="Tahoma" w:cs="Tahoma"/>
      <w:lang w:val="en-GB" w:eastAsia="en-US"/>
    </w:rPr>
  </w:style>
  <w:style w:type="paragraph" w:styleId="4">
    <w:name w:val="heading 4"/>
    <w:aliases w:val="h4,H4,Minor,Heading 4 StGeorge,Level 2 - a,level 4,(i),Sub-Minor,Te,KJL:3rd Level,PA Micro Section,alpha,(Alt+4),H41,(Alt+4)1,H42,(Alt+4)2,H43,(Alt+4)3,H44,(Alt+4)4,H45,(Alt+4)5,H411,(Alt+4)11,H421,(Alt+4)21,H431,(Alt+4)31,H46,(Alt+4)6,H412"/>
    <w:basedOn w:val="a0"/>
    <w:next w:val="a0"/>
    <w:link w:val="40"/>
    <w:uiPriority w:val="9"/>
    <w:qFormat/>
    <w:rsid w:val="007A139E"/>
    <w:pPr>
      <w:tabs>
        <w:tab w:val="left" w:pos="1644"/>
        <w:tab w:val="left" w:pos="2381"/>
        <w:tab w:val="left" w:pos="3119"/>
        <w:tab w:val="left" w:pos="3856"/>
        <w:tab w:val="left" w:pos="4593"/>
        <w:tab w:val="left" w:pos="5330"/>
        <w:tab w:val="left" w:pos="6067"/>
      </w:tabs>
      <w:suppressAutoHyphens/>
      <w:autoSpaceDE/>
      <w:autoSpaceDN/>
      <w:spacing w:before="240" w:after="0"/>
      <w:ind w:left="1644" w:hanging="737"/>
      <w:jc w:val="both"/>
      <w:outlineLvl w:val="3"/>
    </w:pPr>
    <w:rPr>
      <w:rFonts w:ascii="Tahoma" w:eastAsia="Tahoma" w:hAnsi="Tahoma" w:cs="Tahoma"/>
      <w:lang w:val="en-GB" w:eastAsia="en-US"/>
    </w:rPr>
  </w:style>
  <w:style w:type="paragraph" w:styleId="5">
    <w:name w:val="heading 5"/>
    <w:aliases w:val="level 5,(1),Level 3 - i,test,h5,level5,H5,Style(i),Numbered - 5,Lev 5,Second Subheading,Block Label,L5,5,PA Pico Section,Bullet2,Blank 1,Appendix A to X,T:,a-head line,secx n.n.n.n,MPS legal level 3,Appendix A to X1,Appendix A to X2"/>
    <w:basedOn w:val="a0"/>
    <w:next w:val="a0"/>
    <w:link w:val="50"/>
    <w:uiPriority w:val="9"/>
    <w:qFormat/>
    <w:rsid w:val="007A139E"/>
    <w:pPr>
      <w:tabs>
        <w:tab w:val="left" w:pos="2381"/>
        <w:tab w:val="left" w:pos="3119"/>
        <w:tab w:val="left" w:pos="3856"/>
        <w:tab w:val="left" w:pos="4593"/>
        <w:tab w:val="left" w:pos="5330"/>
        <w:tab w:val="left" w:pos="6067"/>
      </w:tabs>
      <w:suppressAutoHyphens/>
      <w:autoSpaceDE/>
      <w:autoSpaceDN/>
      <w:spacing w:before="240" w:after="0"/>
      <w:ind w:left="2581" w:hanging="737"/>
      <w:jc w:val="both"/>
      <w:outlineLvl w:val="4"/>
    </w:pPr>
    <w:rPr>
      <w:rFonts w:ascii="Tahoma" w:eastAsia="Calibri" w:hAnsi="Tahoma" w:cs="Tahoma"/>
      <w:lang w:val="en-GB" w:eastAsia="en-US"/>
    </w:rPr>
  </w:style>
  <w:style w:type="paragraph" w:styleId="6">
    <w:name w:val="heading 6"/>
    <w:aliases w:val="level 6,(A),h6,Lev 6,Numbered - 6,Lev 61,Numbered - 61,Lev 62,Numbered - 62,Lev 63,Numbered - 63,Legal Level 1.,bullet2,Third Subheading,H6,6,Blank 2,PA Appendix,Sub sub sub sub heading,Bullet list,2 column,cnp,Caption number (page-wide),Tab"/>
    <w:basedOn w:val="a0"/>
    <w:next w:val="a0"/>
    <w:link w:val="60"/>
    <w:uiPriority w:val="9"/>
    <w:qFormat/>
    <w:rsid w:val="007A139E"/>
    <w:pPr>
      <w:tabs>
        <w:tab w:val="left" w:pos="3119"/>
        <w:tab w:val="left" w:pos="3856"/>
        <w:tab w:val="left" w:pos="4593"/>
        <w:tab w:val="left" w:pos="5330"/>
        <w:tab w:val="left" w:pos="6067"/>
      </w:tabs>
      <w:suppressAutoHyphens/>
      <w:autoSpaceDE/>
      <w:autoSpaceDN/>
      <w:spacing w:before="240" w:after="0"/>
      <w:ind w:left="3119" w:hanging="738"/>
      <w:jc w:val="both"/>
      <w:outlineLvl w:val="5"/>
    </w:pPr>
    <w:rPr>
      <w:rFonts w:ascii="Tahoma" w:eastAsia="Tahoma" w:hAnsi="Tahoma" w:cs="Tahoma"/>
      <w:lang w:val="en-GB" w:eastAsia="en-US"/>
    </w:rPr>
  </w:style>
  <w:style w:type="paragraph" w:styleId="7">
    <w:name w:val="heading 7"/>
    <w:aliases w:val="Lev 7,Numbered - 7,Lev 71,Numbered - 71,Lev 72,Numbered - 72,Lev 73,Numbered - 73,Legal Level 1.1.,h7,7,Blank 3,Appendix Heading,App Head,App heading,PA Appendix Major,letter list,lettered list,Appendix,cnc,Caption number (column-wide),L7,H7"/>
    <w:basedOn w:val="a0"/>
    <w:next w:val="a0"/>
    <w:link w:val="70"/>
    <w:uiPriority w:val="9"/>
    <w:qFormat/>
    <w:rsid w:val="007A139E"/>
    <w:pPr>
      <w:tabs>
        <w:tab w:val="left" w:pos="3856"/>
        <w:tab w:val="left" w:pos="4593"/>
        <w:tab w:val="left" w:pos="5330"/>
        <w:tab w:val="left" w:pos="6067"/>
      </w:tabs>
      <w:suppressAutoHyphens/>
      <w:autoSpaceDE/>
      <w:autoSpaceDN/>
      <w:spacing w:before="240" w:after="0"/>
      <w:ind w:left="3856" w:hanging="737"/>
      <w:jc w:val="both"/>
      <w:outlineLvl w:val="6"/>
    </w:pPr>
    <w:rPr>
      <w:rFonts w:ascii="Tahoma" w:eastAsia="Tahoma" w:hAnsi="Tahoma" w:cs="Tahoma"/>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Заголовок 2 Знак"/>
    <w:aliases w:val="Reset numbering Знак,Numbered - 2 Знак,h2 Знак,2 Знак,1.1.1 heading Знак,PARA2 Знак,S Heading Знак,S Heading 2 Знак,Attribute Heading 2 Знак,título 2 Знак,H2 Знак,R2 Знак,H21 Знак,H22 Знак,H211 Знак,H23 Знак,H212 Знак,H24 Знак,H213 Знак"/>
    <w:link w:val="20"/>
    <w:uiPriority w:val="9"/>
    <w:semiHidden/>
    <w:rsid w:val="00BB200C"/>
    <w:rPr>
      <w:rFonts w:ascii="Cambria" w:eastAsia="Times New Roman" w:hAnsi="Cambria" w:cs="Times New Roman"/>
      <w:b/>
      <w:bCs/>
      <w:i/>
      <w:iCs/>
      <w:sz w:val="28"/>
      <w:szCs w:val="28"/>
    </w:rPr>
  </w:style>
  <w:style w:type="paragraph" w:customStyle="1" w:styleId="ConsNonformat">
    <w:name w:val="ConsNonformat"/>
    <w:uiPriority w:val="99"/>
    <w:rsid w:val="00BB200C"/>
    <w:pPr>
      <w:widowControl w:val="0"/>
      <w:autoSpaceDE w:val="0"/>
      <w:autoSpaceDN w:val="0"/>
      <w:jc w:val="both"/>
    </w:pPr>
    <w:rPr>
      <w:rFonts w:ascii="Courier New" w:hAnsi="Courier New" w:cs="Courier New"/>
    </w:rPr>
  </w:style>
  <w:style w:type="paragraph" w:customStyle="1" w:styleId="ConsNormal">
    <w:name w:val="ConsNormal"/>
    <w:uiPriority w:val="99"/>
    <w:rsid w:val="00BB200C"/>
    <w:pPr>
      <w:autoSpaceDE w:val="0"/>
      <w:autoSpaceDN w:val="0"/>
      <w:ind w:right="19771" w:firstLine="539"/>
      <w:jc w:val="both"/>
    </w:pPr>
    <w:rPr>
      <w:rFonts w:ascii="Courier New" w:hAnsi="Courier New" w:cs="Courier New"/>
      <w:lang w:val="en-US"/>
    </w:rPr>
  </w:style>
  <w:style w:type="paragraph" w:styleId="a4">
    <w:name w:val="header"/>
    <w:basedOn w:val="a"/>
    <w:link w:val="a5"/>
    <w:uiPriority w:val="99"/>
    <w:rsid w:val="00BB200C"/>
    <w:pPr>
      <w:tabs>
        <w:tab w:val="center" w:pos="4153"/>
        <w:tab w:val="right" w:pos="8306"/>
      </w:tabs>
    </w:pPr>
  </w:style>
  <w:style w:type="character" w:customStyle="1" w:styleId="a5">
    <w:name w:val="Верхний колонтитул Знак"/>
    <w:link w:val="a4"/>
    <w:uiPriority w:val="99"/>
    <w:semiHidden/>
    <w:rsid w:val="00BB200C"/>
    <w:rPr>
      <w:sz w:val="20"/>
      <w:szCs w:val="20"/>
    </w:rPr>
  </w:style>
  <w:style w:type="paragraph" w:styleId="a6">
    <w:name w:val="footer"/>
    <w:basedOn w:val="a"/>
    <w:link w:val="a7"/>
    <w:uiPriority w:val="99"/>
    <w:rsid w:val="00BB200C"/>
    <w:pPr>
      <w:tabs>
        <w:tab w:val="center" w:pos="4153"/>
        <w:tab w:val="right" w:pos="8306"/>
      </w:tabs>
    </w:pPr>
  </w:style>
  <w:style w:type="character" w:customStyle="1" w:styleId="a7">
    <w:name w:val="Нижний колонтитул Знак"/>
    <w:link w:val="a6"/>
    <w:uiPriority w:val="99"/>
    <w:semiHidden/>
    <w:rsid w:val="00BB200C"/>
    <w:rPr>
      <w:sz w:val="20"/>
      <w:szCs w:val="20"/>
    </w:rPr>
  </w:style>
  <w:style w:type="character" w:customStyle="1" w:styleId="SUBST">
    <w:name w:val="__SUBST"/>
    <w:uiPriority w:val="99"/>
    <w:rsid w:val="00BB200C"/>
    <w:rPr>
      <w:b/>
      <w:i/>
      <w:sz w:val="22"/>
    </w:rPr>
  </w:style>
  <w:style w:type="paragraph" w:customStyle="1" w:styleId="22">
    <w:name w:val="Знак2"/>
    <w:basedOn w:val="a"/>
    <w:next w:val="20"/>
    <w:autoRedefine/>
    <w:uiPriority w:val="99"/>
    <w:rsid w:val="00095A3F"/>
    <w:pPr>
      <w:autoSpaceDE/>
      <w:autoSpaceDN/>
      <w:spacing w:after="160" w:line="240" w:lineRule="exact"/>
    </w:pPr>
    <w:rPr>
      <w:sz w:val="24"/>
      <w:szCs w:val="24"/>
      <w:lang w:val="en-US" w:eastAsia="en-US"/>
    </w:rPr>
  </w:style>
  <w:style w:type="character" w:styleId="a8">
    <w:name w:val="Hyperlink"/>
    <w:uiPriority w:val="99"/>
    <w:unhideWhenUsed/>
    <w:rsid w:val="006F54B0"/>
    <w:rPr>
      <w:color w:val="0000FF"/>
      <w:u w:val="single"/>
    </w:rPr>
  </w:style>
  <w:style w:type="character" w:styleId="a9">
    <w:name w:val="annotation reference"/>
    <w:uiPriority w:val="99"/>
    <w:semiHidden/>
    <w:unhideWhenUsed/>
    <w:rsid w:val="008A6670"/>
    <w:rPr>
      <w:sz w:val="16"/>
      <w:szCs w:val="16"/>
    </w:rPr>
  </w:style>
  <w:style w:type="paragraph" w:styleId="aa">
    <w:name w:val="annotation text"/>
    <w:basedOn w:val="a"/>
    <w:link w:val="ab"/>
    <w:uiPriority w:val="99"/>
    <w:semiHidden/>
    <w:unhideWhenUsed/>
    <w:rsid w:val="008A6670"/>
  </w:style>
  <w:style w:type="character" w:customStyle="1" w:styleId="ab">
    <w:name w:val="Текст примечания Знак"/>
    <w:basedOn w:val="a1"/>
    <w:link w:val="aa"/>
    <w:uiPriority w:val="99"/>
    <w:semiHidden/>
    <w:rsid w:val="008A6670"/>
  </w:style>
  <w:style w:type="paragraph" w:styleId="ac">
    <w:name w:val="annotation subject"/>
    <w:basedOn w:val="aa"/>
    <w:next w:val="aa"/>
    <w:link w:val="ad"/>
    <w:uiPriority w:val="99"/>
    <w:semiHidden/>
    <w:unhideWhenUsed/>
    <w:rsid w:val="008A6670"/>
    <w:rPr>
      <w:b/>
      <w:bCs/>
    </w:rPr>
  </w:style>
  <w:style w:type="character" w:customStyle="1" w:styleId="ad">
    <w:name w:val="Тема примечания Знак"/>
    <w:link w:val="ac"/>
    <w:uiPriority w:val="99"/>
    <w:semiHidden/>
    <w:rsid w:val="008A6670"/>
    <w:rPr>
      <w:b/>
      <w:bCs/>
    </w:rPr>
  </w:style>
  <w:style w:type="paragraph" w:styleId="ae">
    <w:name w:val="Balloon Text"/>
    <w:basedOn w:val="a"/>
    <w:link w:val="af"/>
    <w:uiPriority w:val="99"/>
    <w:semiHidden/>
    <w:unhideWhenUsed/>
    <w:rsid w:val="008A6670"/>
    <w:rPr>
      <w:rFonts w:ascii="Tahoma" w:hAnsi="Tahoma" w:cs="Tahoma"/>
      <w:sz w:val="16"/>
      <w:szCs w:val="16"/>
    </w:rPr>
  </w:style>
  <w:style w:type="character" w:customStyle="1" w:styleId="af">
    <w:name w:val="Текст выноски Знак"/>
    <w:link w:val="ae"/>
    <w:uiPriority w:val="99"/>
    <w:semiHidden/>
    <w:rsid w:val="008A6670"/>
    <w:rPr>
      <w:rFonts w:ascii="Tahoma" w:hAnsi="Tahoma" w:cs="Tahoma"/>
      <w:sz w:val="16"/>
      <w:szCs w:val="16"/>
    </w:rPr>
  </w:style>
  <w:style w:type="paragraph" w:customStyle="1" w:styleId="Default">
    <w:name w:val="Default"/>
    <w:rsid w:val="00175DAE"/>
    <w:pPr>
      <w:autoSpaceDE w:val="0"/>
      <w:autoSpaceDN w:val="0"/>
      <w:adjustRightInd w:val="0"/>
    </w:pPr>
    <w:rPr>
      <w:color w:val="000000"/>
      <w:sz w:val="24"/>
      <w:szCs w:val="24"/>
    </w:rPr>
  </w:style>
  <w:style w:type="paragraph" w:styleId="af0">
    <w:name w:val="Title"/>
    <w:basedOn w:val="a"/>
    <w:link w:val="af1"/>
    <w:qFormat/>
    <w:rsid w:val="00EE2ED9"/>
    <w:pPr>
      <w:autoSpaceDE/>
      <w:autoSpaceDN/>
      <w:jc w:val="center"/>
    </w:pPr>
    <w:rPr>
      <w:b/>
      <w:bCs/>
      <w:lang w:eastAsia="en-US"/>
    </w:rPr>
  </w:style>
  <w:style w:type="character" w:customStyle="1" w:styleId="af1">
    <w:name w:val="Название Знак"/>
    <w:link w:val="af0"/>
    <w:rsid w:val="00EE2ED9"/>
    <w:rPr>
      <w:b/>
      <w:bCs/>
      <w:lang w:eastAsia="en-US"/>
    </w:rPr>
  </w:style>
  <w:style w:type="paragraph" w:styleId="HTML">
    <w:name w:val="HTML Preformatted"/>
    <w:basedOn w:val="a"/>
    <w:link w:val="HTML0"/>
    <w:rsid w:val="002926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ourier New" w:hAnsi="Courier New" w:cs="Courier New"/>
      <w:lang w:val="en-US" w:eastAsia="en-US"/>
    </w:rPr>
  </w:style>
  <w:style w:type="character" w:customStyle="1" w:styleId="HTML0">
    <w:name w:val="Стандартный HTML Знак"/>
    <w:link w:val="HTML"/>
    <w:rsid w:val="0029262F"/>
    <w:rPr>
      <w:rFonts w:ascii="Courier New" w:eastAsia="Courier New" w:hAnsi="Courier New" w:cs="Courier New"/>
      <w:lang w:val="en-US" w:eastAsia="en-US"/>
    </w:rPr>
  </w:style>
  <w:style w:type="paragraph" w:customStyle="1" w:styleId="CMSIndentL4">
    <w:name w:val="CMS Indent L4"/>
    <w:basedOn w:val="a"/>
    <w:rsid w:val="0029262F"/>
    <w:pPr>
      <w:autoSpaceDE/>
      <w:autoSpaceDN/>
      <w:spacing w:after="240"/>
      <w:ind w:left="1701"/>
      <w:jc w:val="both"/>
    </w:pPr>
    <w:rPr>
      <w:rFonts w:eastAsia="Calibri"/>
      <w:sz w:val="22"/>
      <w:szCs w:val="22"/>
      <w:lang w:eastAsia="en-US"/>
    </w:rPr>
  </w:style>
  <w:style w:type="character" w:customStyle="1" w:styleId="10">
    <w:name w:val="Заголовок 1 Знак"/>
    <w:aliases w:val="Section 1 Знак,Subtitle 1 Знак,H1 Знак,Isa 1 Знак,PA Chapter Знак,h1 Знак,(Alt+1) Знак,Level a Знак,e1 Знак,Chapter Headline Знак,Subhead A Знак,Section Heading Знак,Section Знак,Para level 1 Знак,Heading.CAPS Знак,level 1 Знак"/>
    <w:link w:val="1"/>
    <w:uiPriority w:val="9"/>
    <w:rsid w:val="007A139E"/>
    <w:rPr>
      <w:rFonts w:ascii="Tahoma" w:eastAsia="Tahoma" w:hAnsi="Tahoma" w:cs="Tahoma"/>
      <w:b/>
      <w:bCs/>
      <w:sz w:val="23"/>
      <w:lang w:val="en-GB" w:eastAsia="en-US"/>
    </w:rPr>
  </w:style>
  <w:style w:type="character" w:customStyle="1" w:styleId="30">
    <w:name w:val="Заголовок 3 Знак"/>
    <w:aliases w:val="Heading 3 Char Char Знак,h3 Знак,H3 Знак,1.1.1 Level 3 Headng Знак,Major Знак,Level 1 - 1 Знак,Heading 3 - St.George Знак,H31 Знак,h3 sub heading Знак,Head 3 Знак,3m Знак,Heading 3 Char2 Char Знак,Heading 3 Char1 Char Char Знак,(a) Знак"/>
    <w:link w:val="3"/>
    <w:uiPriority w:val="9"/>
    <w:rsid w:val="007A139E"/>
    <w:rPr>
      <w:rFonts w:ascii="Tahoma" w:eastAsia="Tahoma" w:hAnsi="Tahoma" w:cs="Tahoma"/>
      <w:lang w:val="en-GB" w:eastAsia="en-US"/>
    </w:rPr>
  </w:style>
  <w:style w:type="character" w:customStyle="1" w:styleId="40">
    <w:name w:val="Заголовок 4 Знак"/>
    <w:aliases w:val="h4 Знак,H4 Знак,Minor Знак,Heading 4 StGeorge Знак,Level 2 - a Знак,level 4 Знак,(i) Знак,Sub-Minor Знак,Te Знак,KJL:3rd Level Знак,PA Micro Section Знак,alpha Знак,(Alt+4) Знак,H41 Знак,(Alt+4)1 Знак,H42 Знак,(Alt+4)2 Знак,H43 Знак"/>
    <w:link w:val="4"/>
    <w:uiPriority w:val="9"/>
    <w:rsid w:val="007A139E"/>
    <w:rPr>
      <w:rFonts w:ascii="Tahoma" w:eastAsia="Tahoma" w:hAnsi="Tahoma" w:cs="Tahoma"/>
      <w:lang w:val="en-GB" w:eastAsia="en-US"/>
    </w:rPr>
  </w:style>
  <w:style w:type="character" w:customStyle="1" w:styleId="50">
    <w:name w:val="Заголовок 5 Знак"/>
    <w:aliases w:val="level 5 Знак,(1) Знак,Level 3 - i Знак,test Знак,h5 Знак,level5 Знак,H5 Знак,Style(i) Знак,Numbered - 5 Знак,Lev 5 Знак,Second Subheading Знак,Block Label Знак,L5 Знак,5 Знак,PA Pico Section Знак,Bullet2 Знак,Blank 1 Знак,T: Знак"/>
    <w:link w:val="5"/>
    <w:uiPriority w:val="9"/>
    <w:rsid w:val="007A139E"/>
    <w:rPr>
      <w:rFonts w:ascii="Tahoma" w:eastAsia="Calibri" w:hAnsi="Tahoma" w:cs="Tahoma"/>
      <w:lang w:val="en-GB" w:eastAsia="en-US"/>
    </w:rPr>
  </w:style>
  <w:style w:type="character" w:customStyle="1" w:styleId="60">
    <w:name w:val="Заголовок 6 Знак"/>
    <w:aliases w:val="level 6 Знак,(A) Знак,h6 Знак,Lev 6 Знак,Numbered - 6 Знак,Lev 61 Знак,Numbered - 61 Знак,Lev 62 Знак,Numbered - 62 Знак,Lev 63 Знак,Numbered - 63 Знак,Legal Level 1. Знак,bullet2 Знак,Third Subheading Знак,H6 Знак,6 Знак,Blank 2 Знак"/>
    <w:link w:val="6"/>
    <w:uiPriority w:val="9"/>
    <w:rsid w:val="007A139E"/>
    <w:rPr>
      <w:rFonts w:ascii="Tahoma" w:eastAsia="Tahoma" w:hAnsi="Tahoma" w:cs="Tahoma"/>
      <w:lang w:val="en-GB" w:eastAsia="en-US"/>
    </w:rPr>
  </w:style>
  <w:style w:type="character" w:customStyle="1" w:styleId="70">
    <w:name w:val="Заголовок 7 Знак"/>
    <w:aliases w:val="Lev 7 Знак,Numbered - 7 Знак,Lev 71 Знак,Numbered - 71 Знак,Lev 72 Знак,Numbered - 72 Знак,Lev 73 Знак,Numbered - 73 Знак,Legal Level 1.1. Знак,h7 Знак,7 Знак,Blank 3 Знак,Appendix Heading Знак,App Head Знак,App heading Знак,cnc Знак"/>
    <w:link w:val="7"/>
    <w:uiPriority w:val="9"/>
    <w:rsid w:val="007A139E"/>
    <w:rPr>
      <w:rFonts w:ascii="Tahoma" w:eastAsia="Tahoma" w:hAnsi="Tahoma" w:cs="Tahoma"/>
      <w:lang w:val="en-GB" w:eastAsia="en-US"/>
    </w:rPr>
  </w:style>
  <w:style w:type="paragraph" w:customStyle="1" w:styleId="Heading2Plain">
    <w:name w:val="Heading 2 Plain"/>
    <w:basedOn w:val="20"/>
    <w:next w:val="a0"/>
    <w:link w:val="Heading2PlainChar"/>
    <w:uiPriority w:val="10"/>
    <w:qFormat/>
    <w:rsid w:val="007A139E"/>
    <w:pPr>
      <w:keepNext w:val="0"/>
      <w:numPr>
        <w:ilvl w:val="2"/>
      </w:numPr>
      <w:tabs>
        <w:tab w:val="left" w:pos="907"/>
        <w:tab w:val="left" w:pos="1644"/>
        <w:tab w:val="left" w:pos="2381"/>
        <w:tab w:val="left" w:pos="3119"/>
        <w:tab w:val="left" w:pos="3856"/>
        <w:tab w:val="left" w:pos="4593"/>
        <w:tab w:val="left" w:pos="5330"/>
        <w:tab w:val="left" w:pos="6067"/>
      </w:tabs>
      <w:suppressAutoHyphens/>
      <w:autoSpaceDE/>
      <w:autoSpaceDN/>
      <w:spacing w:before="120" w:after="0"/>
      <w:ind w:left="907" w:hanging="907"/>
      <w:jc w:val="both"/>
    </w:pPr>
    <w:rPr>
      <w:rFonts w:ascii="Tahoma" w:eastAsia="Tahoma" w:hAnsi="Tahoma" w:cs="Tahoma"/>
      <w:b w:val="0"/>
      <w:i w:val="0"/>
      <w:iCs w:val="0"/>
      <w:sz w:val="20"/>
      <w:szCs w:val="20"/>
      <w:lang w:val="en-GB" w:eastAsia="en-US"/>
    </w:rPr>
  </w:style>
  <w:style w:type="character" w:customStyle="1" w:styleId="Heading2PlainChar">
    <w:name w:val="Heading 2 Plain Char"/>
    <w:link w:val="Heading2Plain"/>
    <w:uiPriority w:val="10"/>
    <w:rsid w:val="007A139E"/>
    <w:rPr>
      <w:rFonts w:ascii="Tahoma" w:eastAsia="Tahoma" w:hAnsi="Tahoma" w:cs="Tahoma"/>
      <w:bCs/>
      <w:lang w:val="en-GB" w:eastAsia="en-US"/>
    </w:rPr>
  </w:style>
  <w:style w:type="paragraph" w:styleId="a0">
    <w:name w:val="Body Text"/>
    <w:basedOn w:val="a"/>
    <w:link w:val="af2"/>
    <w:uiPriority w:val="99"/>
    <w:semiHidden/>
    <w:unhideWhenUsed/>
    <w:rsid w:val="007A139E"/>
    <w:pPr>
      <w:spacing w:after="120"/>
    </w:pPr>
  </w:style>
  <w:style w:type="character" w:customStyle="1" w:styleId="af2">
    <w:name w:val="Основной текст Знак"/>
    <w:basedOn w:val="a1"/>
    <w:link w:val="a0"/>
    <w:uiPriority w:val="99"/>
    <w:semiHidden/>
    <w:rsid w:val="007A139E"/>
  </w:style>
  <w:style w:type="paragraph" w:styleId="af3">
    <w:name w:val="List Paragraph"/>
    <w:aliases w:val="Абзац маркированнный,UL,Шаг процесса,Table-Normal,RSHB_Table-Normal,Предусловия,Bullet List,FooterText,numbered,Bullet Number,Индексы,Num Bullet 1,Indention_list,1,Абзац,List Paragraph,Абзац списка крупного,Основной Текст,List1,List11"/>
    <w:basedOn w:val="a"/>
    <w:link w:val="af4"/>
    <w:uiPriority w:val="34"/>
    <w:qFormat/>
    <w:rsid w:val="00291724"/>
    <w:pPr>
      <w:autoSpaceDE/>
      <w:autoSpaceDN/>
      <w:spacing w:after="200" w:line="276" w:lineRule="auto"/>
      <w:ind w:left="720"/>
      <w:contextualSpacing/>
    </w:pPr>
    <w:rPr>
      <w:rFonts w:ascii="Calibri" w:eastAsia="Calibri" w:hAnsi="Calibri"/>
      <w:sz w:val="22"/>
      <w:szCs w:val="22"/>
      <w:lang w:eastAsia="en-US"/>
    </w:rPr>
  </w:style>
  <w:style w:type="numbering" w:customStyle="1" w:styleId="2">
    <w:name w:val="Импортированный стиль 2"/>
    <w:rsid w:val="00291724"/>
    <w:pPr>
      <w:numPr>
        <w:numId w:val="7"/>
      </w:numPr>
    </w:pPr>
  </w:style>
  <w:style w:type="character" w:customStyle="1" w:styleId="hl">
    <w:name w:val="hl"/>
    <w:basedOn w:val="a1"/>
    <w:rsid w:val="005B451A"/>
  </w:style>
  <w:style w:type="paragraph" w:styleId="af5">
    <w:name w:val="Normal (Web)"/>
    <w:basedOn w:val="a"/>
    <w:uiPriority w:val="99"/>
    <w:unhideWhenUsed/>
    <w:rsid w:val="005D4C09"/>
    <w:pPr>
      <w:autoSpaceDE/>
      <w:autoSpaceDN/>
      <w:spacing w:before="100" w:beforeAutospacing="1" w:after="100" w:afterAutospacing="1"/>
    </w:pPr>
    <w:rPr>
      <w:sz w:val="24"/>
      <w:szCs w:val="24"/>
    </w:rPr>
  </w:style>
  <w:style w:type="character" w:customStyle="1" w:styleId="af4">
    <w:name w:val="Абзац списка Знак"/>
    <w:aliases w:val="Абзац маркированнный Знак,UL Знак,Шаг процесса Знак,Table-Normal Знак,RSHB_Table-Normal Знак,Предусловия Знак,Bullet List Знак,FooterText Знак,numbered Знак,Bullet Number Знак,Индексы Знак,Num Bullet 1 Знак,Indention_list Знак,1 Знак"/>
    <w:link w:val="af3"/>
    <w:uiPriority w:val="99"/>
    <w:qFormat/>
    <w:locked/>
    <w:rsid w:val="00CB399E"/>
    <w:rPr>
      <w:rFonts w:ascii="Calibri" w:eastAsia="Calibri" w:hAnsi="Calibri"/>
      <w:sz w:val="22"/>
      <w:szCs w:val="22"/>
      <w:lang w:eastAsia="en-US"/>
    </w:rPr>
  </w:style>
  <w:style w:type="paragraph" w:customStyle="1" w:styleId="ConsPlusNormal">
    <w:name w:val="ConsPlusNormal"/>
    <w:rsid w:val="00C47CE5"/>
    <w:pPr>
      <w:widowControl w:val="0"/>
      <w:autoSpaceDE w:val="0"/>
      <w:autoSpaceDN w:val="0"/>
    </w:pPr>
    <w:rPr>
      <w:rFonts w:ascii="Calibri" w:eastAsiaTheme="minorEastAsia" w:hAnsi="Calibri"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00C"/>
    <w:pPr>
      <w:autoSpaceDE w:val="0"/>
      <w:autoSpaceDN w:val="0"/>
    </w:pPr>
  </w:style>
  <w:style w:type="paragraph" w:styleId="1">
    <w:name w:val="heading 1"/>
    <w:aliases w:val="Section 1,Subtitle 1,H1,Isa 1,PA Chapter,h1,(Alt+1),Level a,e1,Chapter Headline,Subhead A,Section Heading,Section,Para level 1,Heading.CAPS,level 1,SECTION,Hoofdstukkop,Lev 1,Heading 10,Heading X,report,TSBONE,No numbers,AITS 1,AITS Main Hea"/>
    <w:basedOn w:val="a0"/>
    <w:next w:val="a0"/>
    <w:link w:val="10"/>
    <w:uiPriority w:val="9"/>
    <w:qFormat/>
    <w:rsid w:val="007A139E"/>
    <w:pPr>
      <w:keepNext/>
      <w:tabs>
        <w:tab w:val="left" w:pos="907"/>
        <w:tab w:val="left" w:pos="1644"/>
        <w:tab w:val="left" w:pos="2381"/>
        <w:tab w:val="left" w:pos="3119"/>
        <w:tab w:val="left" w:pos="3856"/>
        <w:tab w:val="left" w:pos="4593"/>
        <w:tab w:val="left" w:pos="5330"/>
        <w:tab w:val="left" w:pos="6067"/>
      </w:tabs>
      <w:suppressAutoHyphens/>
      <w:autoSpaceDE/>
      <w:autoSpaceDN/>
      <w:spacing w:before="480" w:after="0"/>
      <w:ind w:left="907" w:hanging="907"/>
      <w:outlineLvl w:val="0"/>
    </w:pPr>
    <w:rPr>
      <w:rFonts w:ascii="Tahoma" w:eastAsia="Tahoma" w:hAnsi="Tahoma" w:cs="Tahoma"/>
      <w:b/>
      <w:bCs/>
      <w:sz w:val="23"/>
      <w:lang w:val="en-GB" w:eastAsia="en-US"/>
    </w:rPr>
  </w:style>
  <w:style w:type="paragraph" w:styleId="20">
    <w:name w:val="heading 2"/>
    <w:aliases w:val="Reset numbering,Numbered - 2,h2,2,1.1.1 heading,PARA2,S Heading,S Heading 2,Attribute Heading 2,título 2,H2,R2,H21,H22,H211,H23,H212,H24,H213,H25,H214,H26,H215,H27,H216,H28,H217,H29,H218,H210,H219,H220,H2110,H221,H2111,H231,H2121,H241,level"/>
    <w:basedOn w:val="a"/>
    <w:next w:val="a"/>
    <w:link w:val="21"/>
    <w:uiPriority w:val="9"/>
    <w:qFormat/>
    <w:rsid w:val="00095A3F"/>
    <w:pPr>
      <w:keepNext/>
      <w:spacing w:before="240" w:after="60"/>
      <w:outlineLvl w:val="1"/>
    </w:pPr>
    <w:rPr>
      <w:rFonts w:ascii="Arial" w:hAnsi="Arial" w:cs="Arial"/>
      <w:b/>
      <w:bCs/>
      <w:i/>
      <w:iCs/>
      <w:sz w:val="28"/>
      <w:szCs w:val="28"/>
    </w:rPr>
  </w:style>
  <w:style w:type="paragraph" w:styleId="3">
    <w:name w:val="heading 3"/>
    <w:aliases w:val="Heading 3 Char Char,h3,H3,1.1.1 Level 3 Headng,Major,Level 1 - 1,Heading 3 - St.George,H31,h3 sub heading,Head 3,3m,Heading 3 Char2 Char,Heading 3 Char1 Char Char,Heading 3 Char1 Char Char Char Char,Subparagraafkop,level 3,(a),title,AITS 3,M"/>
    <w:basedOn w:val="a0"/>
    <w:next w:val="a0"/>
    <w:link w:val="30"/>
    <w:uiPriority w:val="9"/>
    <w:qFormat/>
    <w:rsid w:val="007A139E"/>
    <w:pPr>
      <w:tabs>
        <w:tab w:val="left" w:pos="907"/>
        <w:tab w:val="left" w:pos="1644"/>
        <w:tab w:val="left" w:pos="2381"/>
        <w:tab w:val="left" w:pos="3119"/>
        <w:tab w:val="left" w:pos="3856"/>
        <w:tab w:val="left" w:pos="4593"/>
        <w:tab w:val="left" w:pos="5330"/>
        <w:tab w:val="left" w:pos="6067"/>
      </w:tabs>
      <w:suppressAutoHyphens/>
      <w:autoSpaceDE/>
      <w:autoSpaceDN/>
      <w:spacing w:before="240" w:after="0"/>
      <w:ind w:left="907" w:hanging="907"/>
      <w:jc w:val="both"/>
      <w:outlineLvl w:val="2"/>
    </w:pPr>
    <w:rPr>
      <w:rFonts w:ascii="Tahoma" w:eastAsia="Tahoma" w:hAnsi="Tahoma" w:cs="Tahoma"/>
      <w:lang w:val="en-GB" w:eastAsia="en-US"/>
    </w:rPr>
  </w:style>
  <w:style w:type="paragraph" w:styleId="4">
    <w:name w:val="heading 4"/>
    <w:aliases w:val="h4,H4,Minor,Heading 4 StGeorge,Level 2 - a,level 4,(i),Sub-Minor,Te,KJL:3rd Level,PA Micro Section,alpha,(Alt+4),H41,(Alt+4)1,H42,(Alt+4)2,H43,(Alt+4)3,H44,(Alt+4)4,H45,(Alt+4)5,H411,(Alt+4)11,H421,(Alt+4)21,H431,(Alt+4)31,H46,(Alt+4)6,H412"/>
    <w:basedOn w:val="a0"/>
    <w:next w:val="a0"/>
    <w:link w:val="40"/>
    <w:uiPriority w:val="9"/>
    <w:qFormat/>
    <w:rsid w:val="007A139E"/>
    <w:pPr>
      <w:tabs>
        <w:tab w:val="left" w:pos="1644"/>
        <w:tab w:val="left" w:pos="2381"/>
        <w:tab w:val="left" w:pos="3119"/>
        <w:tab w:val="left" w:pos="3856"/>
        <w:tab w:val="left" w:pos="4593"/>
        <w:tab w:val="left" w:pos="5330"/>
        <w:tab w:val="left" w:pos="6067"/>
      </w:tabs>
      <w:suppressAutoHyphens/>
      <w:autoSpaceDE/>
      <w:autoSpaceDN/>
      <w:spacing w:before="240" w:after="0"/>
      <w:ind w:left="1644" w:hanging="737"/>
      <w:jc w:val="both"/>
      <w:outlineLvl w:val="3"/>
    </w:pPr>
    <w:rPr>
      <w:rFonts w:ascii="Tahoma" w:eastAsia="Tahoma" w:hAnsi="Tahoma" w:cs="Tahoma"/>
      <w:lang w:val="en-GB" w:eastAsia="en-US"/>
    </w:rPr>
  </w:style>
  <w:style w:type="paragraph" w:styleId="5">
    <w:name w:val="heading 5"/>
    <w:aliases w:val="level 5,(1),Level 3 - i,test,h5,level5,H5,Style(i),Numbered - 5,Lev 5,Second Subheading,Block Label,L5,5,PA Pico Section,Bullet2,Blank 1,Appendix A to X,T:,a-head line,secx n.n.n.n,MPS legal level 3,Appendix A to X1,Appendix A to X2"/>
    <w:basedOn w:val="a0"/>
    <w:next w:val="a0"/>
    <w:link w:val="50"/>
    <w:uiPriority w:val="9"/>
    <w:qFormat/>
    <w:rsid w:val="007A139E"/>
    <w:pPr>
      <w:tabs>
        <w:tab w:val="left" w:pos="2381"/>
        <w:tab w:val="left" w:pos="3119"/>
        <w:tab w:val="left" w:pos="3856"/>
        <w:tab w:val="left" w:pos="4593"/>
        <w:tab w:val="left" w:pos="5330"/>
        <w:tab w:val="left" w:pos="6067"/>
      </w:tabs>
      <w:suppressAutoHyphens/>
      <w:autoSpaceDE/>
      <w:autoSpaceDN/>
      <w:spacing w:before="240" w:after="0"/>
      <w:ind w:left="2581" w:hanging="737"/>
      <w:jc w:val="both"/>
      <w:outlineLvl w:val="4"/>
    </w:pPr>
    <w:rPr>
      <w:rFonts w:ascii="Tahoma" w:eastAsia="Calibri" w:hAnsi="Tahoma" w:cs="Tahoma"/>
      <w:lang w:val="en-GB" w:eastAsia="en-US"/>
    </w:rPr>
  </w:style>
  <w:style w:type="paragraph" w:styleId="6">
    <w:name w:val="heading 6"/>
    <w:aliases w:val="level 6,(A),h6,Lev 6,Numbered - 6,Lev 61,Numbered - 61,Lev 62,Numbered - 62,Lev 63,Numbered - 63,Legal Level 1.,bullet2,Third Subheading,H6,6,Blank 2,PA Appendix,Sub sub sub sub heading,Bullet list,2 column,cnp,Caption number (page-wide),Tab"/>
    <w:basedOn w:val="a0"/>
    <w:next w:val="a0"/>
    <w:link w:val="60"/>
    <w:uiPriority w:val="9"/>
    <w:qFormat/>
    <w:rsid w:val="007A139E"/>
    <w:pPr>
      <w:tabs>
        <w:tab w:val="left" w:pos="3119"/>
        <w:tab w:val="left" w:pos="3856"/>
        <w:tab w:val="left" w:pos="4593"/>
        <w:tab w:val="left" w:pos="5330"/>
        <w:tab w:val="left" w:pos="6067"/>
      </w:tabs>
      <w:suppressAutoHyphens/>
      <w:autoSpaceDE/>
      <w:autoSpaceDN/>
      <w:spacing w:before="240" w:after="0"/>
      <w:ind w:left="3119" w:hanging="738"/>
      <w:jc w:val="both"/>
      <w:outlineLvl w:val="5"/>
    </w:pPr>
    <w:rPr>
      <w:rFonts w:ascii="Tahoma" w:eastAsia="Tahoma" w:hAnsi="Tahoma" w:cs="Tahoma"/>
      <w:lang w:val="en-GB" w:eastAsia="en-US"/>
    </w:rPr>
  </w:style>
  <w:style w:type="paragraph" w:styleId="7">
    <w:name w:val="heading 7"/>
    <w:aliases w:val="Lev 7,Numbered - 7,Lev 71,Numbered - 71,Lev 72,Numbered - 72,Lev 73,Numbered - 73,Legal Level 1.1.,h7,7,Blank 3,Appendix Heading,App Head,App heading,PA Appendix Major,letter list,lettered list,Appendix,cnc,Caption number (column-wide),L7,H7"/>
    <w:basedOn w:val="a0"/>
    <w:next w:val="a0"/>
    <w:link w:val="70"/>
    <w:uiPriority w:val="9"/>
    <w:qFormat/>
    <w:rsid w:val="007A139E"/>
    <w:pPr>
      <w:tabs>
        <w:tab w:val="left" w:pos="3856"/>
        <w:tab w:val="left" w:pos="4593"/>
        <w:tab w:val="left" w:pos="5330"/>
        <w:tab w:val="left" w:pos="6067"/>
      </w:tabs>
      <w:suppressAutoHyphens/>
      <w:autoSpaceDE/>
      <w:autoSpaceDN/>
      <w:spacing w:before="240" w:after="0"/>
      <w:ind w:left="3856" w:hanging="737"/>
      <w:jc w:val="both"/>
      <w:outlineLvl w:val="6"/>
    </w:pPr>
    <w:rPr>
      <w:rFonts w:ascii="Tahoma" w:eastAsia="Tahoma" w:hAnsi="Tahoma" w:cs="Tahoma"/>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Заголовок 2 Знак"/>
    <w:aliases w:val="Reset numbering Знак,Numbered - 2 Знак,h2 Знак,2 Знак,1.1.1 heading Знак,PARA2 Знак,S Heading Знак,S Heading 2 Знак,Attribute Heading 2 Знак,título 2 Знак,H2 Знак,R2 Знак,H21 Знак,H22 Знак,H211 Знак,H23 Знак,H212 Знак,H24 Знак,H213 Знак"/>
    <w:link w:val="20"/>
    <w:uiPriority w:val="9"/>
    <w:semiHidden/>
    <w:rsid w:val="00BB200C"/>
    <w:rPr>
      <w:rFonts w:ascii="Cambria" w:eastAsia="Times New Roman" w:hAnsi="Cambria" w:cs="Times New Roman"/>
      <w:b/>
      <w:bCs/>
      <w:i/>
      <w:iCs/>
      <w:sz w:val="28"/>
      <w:szCs w:val="28"/>
    </w:rPr>
  </w:style>
  <w:style w:type="paragraph" w:customStyle="1" w:styleId="ConsNonformat">
    <w:name w:val="ConsNonformat"/>
    <w:uiPriority w:val="99"/>
    <w:rsid w:val="00BB200C"/>
    <w:pPr>
      <w:widowControl w:val="0"/>
      <w:autoSpaceDE w:val="0"/>
      <w:autoSpaceDN w:val="0"/>
      <w:jc w:val="both"/>
    </w:pPr>
    <w:rPr>
      <w:rFonts w:ascii="Courier New" w:hAnsi="Courier New" w:cs="Courier New"/>
    </w:rPr>
  </w:style>
  <w:style w:type="paragraph" w:customStyle="1" w:styleId="ConsNormal">
    <w:name w:val="ConsNormal"/>
    <w:uiPriority w:val="99"/>
    <w:rsid w:val="00BB200C"/>
    <w:pPr>
      <w:autoSpaceDE w:val="0"/>
      <w:autoSpaceDN w:val="0"/>
      <w:ind w:right="19771" w:firstLine="539"/>
      <w:jc w:val="both"/>
    </w:pPr>
    <w:rPr>
      <w:rFonts w:ascii="Courier New" w:hAnsi="Courier New" w:cs="Courier New"/>
      <w:lang w:val="en-US"/>
    </w:rPr>
  </w:style>
  <w:style w:type="paragraph" w:styleId="a4">
    <w:name w:val="header"/>
    <w:basedOn w:val="a"/>
    <w:link w:val="a5"/>
    <w:uiPriority w:val="99"/>
    <w:rsid w:val="00BB200C"/>
    <w:pPr>
      <w:tabs>
        <w:tab w:val="center" w:pos="4153"/>
        <w:tab w:val="right" w:pos="8306"/>
      </w:tabs>
    </w:pPr>
  </w:style>
  <w:style w:type="character" w:customStyle="1" w:styleId="a5">
    <w:name w:val="Верхний колонтитул Знак"/>
    <w:link w:val="a4"/>
    <w:uiPriority w:val="99"/>
    <w:semiHidden/>
    <w:rsid w:val="00BB200C"/>
    <w:rPr>
      <w:sz w:val="20"/>
      <w:szCs w:val="20"/>
    </w:rPr>
  </w:style>
  <w:style w:type="paragraph" w:styleId="a6">
    <w:name w:val="footer"/>
    <w:basedOn w:val="a"/>
    <w:link w:val="a7"/>
    <w:uiPriority w:val="99"/>
    <w:rsid w:val="00BB200C"/>
    <w:pPr>
      <w:tabs>
        <w:tab w:val="center" w:pos="4153"/>
        <w:tab w:val="right" w:pos="8306"/>
      </w:tabs>
    </w:pPr>
  </w:style>
  <w:style w:type="character" w:customStyle="1" w:styleId="a7">
    <w:name w:val="Нижний колонтитул Знак"/>
    <w:link w:val="a6"/>
    <w:uiPriority w:val="99"/>
    <w:semiHidden/>
    <w:rsid w:val="00BB200C"/>
    <w:rPr>
      <w:sz w:val="20"/>
      <w:szCs w:val="20"/>
    </w:rPr>
  </w:style>
  <w:style w:type="character" w:customStyle="1" w:styleId="SUBST">
    <w:name w:val="__SUBST"/>
    <w:uiPriority w:val="99"/>
    <w:rsid w:val="00BB200C"/>
    <w:rPr>
      <w:b/>
      <w:i/>
      <w:sz w:val="22"/>
    </w:rPr>
  </w:style>
  <w:style w:type="paragraph" w:customStyle="1" w:styleId="22">
    <w:name w:val="Знак2"/>
    <w:basedOn w:val="a"/>
    <w:next w:val="20"/>
    <w:autoRedefine/>
    <w:uiPriority w:val="99"/>
    <w:rsid w:val="00095A3F"/>
    <w:pPr>
      <w:autoSpaceDE/>
      <w:autoSpaceDN/>
      <w:spacing w:after="160" w:line="240" w:lineRule="exact"/>
    </w:pPr>
    <w:rPr>
      <w:sz w:val="24"/>
      <w:szCs w:val="24"/>
      <w:lang w:val="en-US" w:eastAsia="en-US"/>
    </w:rPr>
  </w:style>
  <w:style w:type="character" w:styleId="a8">
    <w:name w:val="Hyperlink"/>
    <w:uiPriority w:val="99"/>
    <w:unhideWhenUsed/>
    <w:rsid w:val="006F54B0"/>
    <w:rPr>
      <w:color w:val="0000FF"/>
      <w:u w:val="single"/>
    </w:rPr>
  </w:style>
  <w:style w:type="character" w:styleId="a9">
    <w:name w:val="annotation reference"/>
    <w:uiPriority w:val="99"/>
    <w:semiHidden/>
    <w:unhideWhenUsed/>
    <w:rsid w:val="008A6670"/>
    <w:rPr>
      <w:sz w:val="16"/>
      <w:szCs w:val="16"/>
    </w:rPr>
  </w:style>
  <w:style w:type="paragraph" w:styleId="aa">
    <w:name w:val="annotation text"/>
    <w:basedOn w:val="a"/>
    <w:link w:val="ab"/>
    <w:uiPriority w:val="99"/>
    <w:semiHidden/>
    <w:unhideWhenUsed/>
    <w:rsid w:val="008A6670"/>
  </w:style>
  <w:style w:type="character" w:customStyle="1" w:styleId="ab">
    <w:name w:val="Текст примечания Знак"/>
    <w:basedOn w:val="a1"/>
    <w:link w:val="aa"/>
    <w:uiPriority w:val="99"/>
    <w:semiHidden/>
    <w:rsid w:val="008A6670"/>
  </w:style>
  <w:style w:type="paragraph" w:styleId="ac">
    <w:name w:val="annotation subject"/>
    <w:basedOn w:val="aa"/>
    <w:next w:val="aa"/>
    <w:link w:val="ad"/>
    <w:uiPriority w:val="99"/>
    <w:semiHidden/>
    <w:unhideWhenUsed/>
    <w:rsid w:val="008A6670"/>
    <w:rPr>
      <w:b/>
      <w:bCs/>
    </w:rPr>
  </w:style>
  <w:style w:type="character" w:customStyle="1" w:styleId="ad">
    <w:name w:val="Тема примечания Знак"/>
    <w:link w:val="ac"/>
    <w:uiPriority w:val="99"/>
    <w:semiHidden/>
    <w:rsid w:val="008A6670"/>
    <w:rPr>
      <w:b/>
      <w:bCs/>
    </w:rPr>
  </w:style>
  <w:style w:type="paragraph" w:styleId="ae">
    <w:name w:val="Balloon Text"/>
    <w:basedOn w:val="a"/>
    <w:link w:val="af"/>
    <w:uiPriority w:val="99"/>
    <w:semiHidden/>
    <w:unhideWhenUsed/>
    <w:rsid w:val="008A6670"/>
    <w:rPr>
      <w:rFonts w:ascii="Tahoma" w:hAnsi="Tahoma" w:cs="Tahoma"/>
      <w:sz w:val="16"/>
      <w:szCs w:val="16"/>
    </w:rPr>
  </w:style>
  <w:style w:type="character" w:customStyle="1" w:styleId="af">
    <w:name w:val="Текст выноски Знак"/>
    <w:link w:val="ae"/>
    <w:uiPriority w:val="99"/>
    <w:semiHidden/>
    <w:rsid w:val="008A6670"/>
    <w:rPr>
      <w:rFonts w:ascii="Tahoma" w:hAnsi="Tahoma" w:cs="Tahoma"/>
      <w:sz w:val="16"/>
      <w:szCs w:val="16"/>
    </w:rPr>
  </w:style>
  <w:style w:type="paragraph" w:customStyle="1" w:styleId="Default">
    <w:name w:val="Default"/>
    <w:rsid w:val="00175DAE"/>
    <w:pPr>
      <w:autoSpaceDE w:val="0"/>
      <w:autoSpaceDN w:val="0"/>
      <w:adjustRightInd w:val="0"/>
    </w:pPr>
    <w:rPr>
      <w:color w:val="000000"/>
      <w:sz w:val="24"/>
      <w:szCs w:val="24"/>
    </w:rPr>
  </w:style>
  <w:style w:type="paragraph" w:styleId="af0">
    <w:name w:val="Title"/>
    <w:basedOn w:val="a"/>
    <w:link w:val="af1"/>
    <w:qFormat/>
    <w:rsid w:val="00EE2ED9"/>
    <w:pPr>
      <w:autoSpaceDE/>
      <w:autoSpaceDN/>
      <w:jc w:val="center"/>
    </w:pPr>
    <w:rPr>
      <w:b/>
      <w:bCs/>
      <w:lang w:eastAsia="en-US"/>
    </w:rPr>
  </w:style>
  <w:style w:type="character" w:customStyle="1" w:styleId="af1">
    <w:name w:val="Название Знак"/>
    <w:link w:val="af0"/>
    <w:rsid w:val="00EE2ED9"/>
    <w:rPr>
      <w:b/>
      <w:bCs/>
      <w:lang w:eastAsia="en-US"/>
    </w:rPr>
  </w:style>
  <w:style w:type="paragraph" w:styleId="HTML">
    <w:name w:val="HTML Preformatted"/>
    <w:basedOn w:val="a"/>
    <w:link w:val="HTML0"/>
    <w:rsid w:val="002926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ourier New" w:hAnsi="Courier New" w:cs="Courier New"/>
      <w:lang w:val="en-US" w:eastAsia="en-US"/>
    </w:rPr>
  </w:style>
  <w:style w:type="character" w:customStyle="1" w:styleId="HTML0">
    <w:name w:val="Стандартный HTML Знак"/>
    <w:link w:val="HTML"/>
    <w:rsid w:val="0029262F"/>
    <w:rPr>
      <w:rFonts w:ascii="Courier New" w:eastAsia="Courier New" w:hAnsi="Courier New" w:cs="Courier New"/>
      <w:lang w:val="en-US" w:eastAsia="en-US"/>
    </w:rPr>
  </w:style>
  <w:style w:type="paragraph" w:customStyle="1" w:styleId="CMSIndentL4">
    <w:name w:val="CMS Indent L4"/>
    <w:basedOn w:val="a"/>
    <w:rsid w:val="0029262F"/>
    <w:pPr>
      <w:autoSpaceDE/>
      <w:autoSpaceDN/>
      <w:spacing w:after="240"/>
      <w:ind w:left="1701"/>
      <w:jc w:val="both"/>
    </w:pPr>
    <w:rPr>
      <w:rFonts w:eastAsia="Calibri"/>
      <w:sz w:val="22"/>
      <w:szCs w:val="22"/>
      <w:lang w:eastAsia="en-US"/>
    </w:rPr>
  </w:style>
  <w:style w:type="character" w:customStyle="1" w:styleId="10">
    <w:name w:val="Заголовок 1 Знак"/>
    <w:aliases w:val="Section 1 Знак,Subtitle 1 Знак,H1 Знак,Isa 1 Знак,PA Chapter Знак,h1 Знак,(Alt+1) Знак,Level a Знак,e1 Знак,Chapter Headline Знак,Subhead A Знак,Section Heading Знак,Section Знак,Para level 1 Знак,Heading.CAPS Знак,level 1 Знак"/>
    <w:link w:val="1"/>
    <w:uiPriority w:val="9"/>
    <w:rsid w:val="007A139E"/>
    <w:rPr>
      <w:rFonts w:ascii="Tahoma" w:eastAsia="Tahoma" w:hAnsi="Tahoma" w:cs="Tahoma"/>
      <w:b/>
      <w:bCs/>
      <w:sz w:val="23"/>
      <w:lang w:val="en-GB" w:eastAsia="en-US"/>
    </w:rPr>
  </w:style>
  <w:style w:type="character" w:customStyle="1" w:styleId="30">
    <w:name w:val="Заголовок 3 Знак"/>
    <w:aliases w:val="Heading 3 Char Char Знак,h3 Знак,H3 Знак,1.1.1 Level 3 Headng Знак,Major Знак,Level 1 - 1 Знак,Heading 3 - St.George Знак,H31 Знак,h3 sub heading Знак,Head 3 Знак,3m Знак,Heading 3 Char2 Char Знак,Heading 3 Char1 Char Char Знак,(a) Знак"/>
    <w:link w:val="3"/>
    <w:uiPriority w:val="9"/>
    <w:rsid w:val="007A139E"/>
    <w:rPr>
      <w:rFonts w:ascii="Tahoma" w:eastAsia="Tahoma" w:hAnsi="Tahoma" w:cs="Tahoma"/>
      <w:lang w:val="en-GB" w:eastAsia="en-US"/>
    </w:rPr>
  </w:style>
  <w:style w:type="character" w:customStyle="1" w:styleId="40">
    <w:name w:val="Заголовок 4 Знак"/>
    <w:aliases w:val="h4 Знак,H4 Знак,Minor Знак,Heading 4 StGeorge Знак,Level 2 - a Знак,level 4 Знак,(i) Знак,Sub-Minor Знак,Te Знак,KJL:3rd Level Знак,PA Micro Section Знак,alpha Знак,(Alt+4) Знак,H41 Знак,(Alt+4)1 Знак,H42 Знак,(Alt+4)2 Знак,H43 Знак"/>
    <w:link w:val="4"/>
    <w:uiPriority w:val="9"/>
    <w:rsid w:val="007A139E"/>
    <w:rPr>
      <w:rFonts w:ascii="Tahoma" w:eastAsia="Tahoma" w:hAnsi="Tahoma" w:cs="Tahoma"/>
      <w:lang w:val="en-GB" w:eastAsia="en-US"/>
    </w:rPr>
  </w:style>
  <w:style w:type="character" w:customStyle="1" w:styleId="50">
    <w:name w:val="Заголовок 5 Знак"/>
    <w:aliases w:val="level 5 Знак,(1) Знак,Level 3 - i Знак,test Знак,h5 Знак,level5 Знак,H5 Знак,Style(i) Знак,Numbered - 5 Знак,Lev 5 Знак,Second Subheading Знак,Block Label Знак,L5 Знак,5 Знак,PA Pico Section Знак,Bullet2 Знак,Blank 1 Знак,T: Знак"/>
    <w:link w:val="5"/>
    <w:uiPriority w:val="9"/>
    <w:rsid w:val="007A139E"/>
    <w:rPr>
      <w:rFonts w:ascii="Tahoma" w:eastAsia="Calibri" w:hAnsi="Tahoma" w:cs="Tahoma"/>
      <w:lang w:val="en-GB" w:eastAsia="en-US"/>
    </w:rPr>
  </w:style>
  <w:style w:type="character" w:customStyle="1" w:styleId="60">
    <w:name w:val="Заголовок 6 Знак"/>
    <w:aliases w:val="level 6 Знак,(A) Знак,h6 Знак,Lev 6 Знак,Numbered - 6 Знак,Lev 61 Знак,Numbered - 61 Знак,Lev 62 Знак,Numbered - 62 Знак,Lev 63 Знак,Numbered - 63 Знак,Legal Level 1. Знак,bullet2 Знак,Third Subheading Знак,H6 Знак,6 Знак,Blank 2 Знак"/>
    <w:link w:val="6"/>
    <w:uiPriority w:val="9"/>
    <w:rsid w:val="007A139E"/>
    <w:rPr>
      <w:rFonts w:ascii="Tahoma" w:eastAsia="Tahoma" w:hAnsi="Tahoma" w:cs="Tahoma"/>
      <w:lang w:val="en-GB" w:eastAsia="en-US"/>
    </w:rPr>
  </w:style>
  <w:style w:type="character" w:customStyle="1" w:styleId="70">
    <w:name w:val="Заголовок 7 Знак"/>
    <w:aliases w:val="Lev 7 Знак,Numbered - 7 Знак,Lev 71 Знак,Numbered - 71 Знак,Lev 72 Знак,Numbered - 72 Знак,Lev 73 Знак,Numbered - 73 Знак,Legal Level 1.1. Знак,h7 Знак,7 Знак,Blank 3 Знак,Appendix Heading Знак,App Head Знак,App heading Знак,cnc Знак"/>
    <w:link w:val="7"/>
    <w:uiPriority w:val="9"/>
    <w:rsid w:val="007A139E"/>
    <w:rPr>
      <w:rFonts w:ascii="Tahoma" w:eastAsia="Tahoma" w:hAnsi="Tahoma" w:cs="Tahoma"/>
      <w:lang w:val="en-GB" w:eastAsia="en-US"/>
    </w:rPr>
  </w:style>
  <w:style w:type="paragraph" w:customStyle="1" w:styleId="Heading2Plain">
    <w:name w:val="Heading 2 Plain"/>
    <w:basedOn w:val="20"/>
    <w:next w:val="a0"/>
    <w:link w:val="Heading2PlainChar"/>
    <w:uiPriority w:val="10"/>
    <w:qFormat/>
    <w:rsid w:val="007A139E"/>
    <w:pPr>
      <w:keepNext w:val="0"/>
      <w:numPr>
        <w:ilvl w:val="2"/>
      </w:numPr>
      <w:tabs>
        <w:tab w:val="left" w:pos="907"/>
        <w:tab w:val="left" w:pos="1644"/>
        <w:tab w:val="left" w:pos="2381"/>
        <w:tab w:val="left" w:pos="3119"/>
        <w:tab w:val="left" w:pos="3856"/>
        <w:tab w:val="left" w:pos="4593"/>
        <w:tab w:val="left" w:pos="5330"/>
        <w:tab w:val="left" w:pos="6067"/>
      </w:tabs>
      <w:suppressAutoHyphens/>
      <w:autoSpaceDE/>
      <w:autoSpaceDN/>
      <w:spacing w:before="120" w:after="0"/>
      <w:ind w:left="907" w:hanging="907"/>
      <w:jc w:val="both"/>
    </w:pPr>
    <w:rPr>
      <w:rFonts w:ascii="Tahoma" w:eastAsia="Tahoma" w:hAnsi="Tahoma" w:cs="Tahoma"/>
      <w:b w:val="0"/>
      <w:i w:val="0"/>
      <w:iCs w:val="0"/>
      <w:sz w:val="20"/>
      <w:szCs w:val="20"/>
      <w:lang w:val="en-GB" w:eastAsia="en-US"/>
    </w:rPr>
  </w:style>
  <w:style w:type="character" w:customStyle="1" w:styleId="Heading2PlainChar">
    <w:name w:val="Heading 2 Plain Char"/>
    <w:link w:val="Heading2Plain"/>
    <w:uiPriority w:val="10"/>
    <w:rsid w:val="007A139E"/>
    <w:rPr>
      <w:rFonts w:ascii="Tahoma" w:eastAsia="Tahoma" w:hAnsi="Tahoma" w:cs="Tahoma"/>
      <w:bCs/>
      <w:lang w:val="en-GB" w:eastAsia="en-US"/>
    </w:rPr>
  </w:style>
  <w:style w:type="paragraph" w:styleId="a0">
    <w:name w:val="Body Text"/>
    <w:basedOn w:val="a"/>
    <w:link w:val="af2"/>
    <w:uiPriority w:val="99"/>
    <w:semiHidden/>
    <w:unhideWhenUsed/>
    <w:rsid w:val="007A139E"/>
    <w:pPr>
      <w:spacing w:after="120"/>
    </w:pPr>
  </w:style>
  <w:style w:type="character" w:customStyle="1" w:styleId="af2">
    <w:name w:val="Основной текст Знак"/>
    <w:basedOn w:val="a1"/>
    <w:link w:val="a0"/>
    <w:uiPriority w:val="99"/>
    <w:semiHidden/>
    <w:rsid w:val="007A139E"/>
  </w:style>
  <w:style w:type="paragraph" w:styleId="af3">
    <w:name w:val="List Paragraph"/>
    <w:aliases w:val="Абзац маркированнный,UL,Шаг процесса,Table-Normal,RSHB_Table-Normal,Предусловия,Bullet List,FooterText,numbered,Bullet Number,Индексы,Num Bullet 1,Indention_list,1,Абзац,List Paragraph,Абзац списка крупного,Основной Текст,List1,List11"/>
    <w:basedOn w:val="a"/>
    <w:link w:val="af4"/>
    <w:uiPriority w:val="34"/>
    <w:qFormat/>
    <w:rsid w:val="00291724"/>
    <w:pPr>
      <w:autoSpaceDE/>
      <w:autoSpaceDN/>
      <w:spacing w:after="200" w:line="276" w:lineRule="auto"/>
      <w:ind w:left="720"/>
      <w:contextualSpacing/>
    </w:pPr>
    <w:rPr>
      <w:rFonts w:ascii="Calibri" w:eastAsia="Calibri" w:hAnsi="Calibri"/>
      <w:sz w:val="22"/>
      <w:szCs w:val="22"/>
      <w:lang w:eastAsia="en-US"/>
    </w:rPr>
  </w:style>
  <w:style w:type="numbering" w:customStyle="1" w:styleId="2">
    <w:name w:val="Импортированный стиль 2"/>
    <w:rsid w:val="00291724"/>
    <w:pPr>
      <w:numPr>
        <w:numId w:val="7"/>
      </w:numPr>
    </w:pPr>
  </w:style>
  <w:style w:type="character" w:customStyle="1" w:styleId="hl">
    <w:name w:val="hl"/>
    <w:basedOn w:val="a1"/>
    <w:rsid w:val="005B451A"/>
  </w:style>
  <w:style w:type="paragraph" w:styleId="af5">
    <w:name w:val="Normal (Web)"/>
    <w:basedOn w:val="a"/>
    <w:uiPriority w:val="99"/>
    <w:unhideWhenUsed/>
    <w:rsid w:val="005D4C09"/>
    <w:pPr>
      <w:autoSpaceDE/>
      <w:autoSpaceDN/>
      <w:spacing w:before="100" w:beforeAutospacing="1" w:after="100" w:afterAutospacing="1"/>
    </w:pPr>
    <w:rPr>
      <w:sz w:val="24"/>
      <w:szCs w:val="24"/>
    </w:rPr>
  </w:style>
  <w:style w:type="character" w:customStyle="1" w:styleId="af4">
    <w:name w:val="Абзац списка Знак"/>
    <w:aliases w:val="Абзац маркированнный Знак,UL Знак,Шаг процесса Знак,Table-Normal Знак,RSHB_Table-Normal Знак,Предусловия Знак,Bullet List Знак,FooterText Знак,numbered Знак,Bullet Number Знак,Индексы Знак,Num Bullet 1 Знак,Indention_list Знак,1 Знак"/>
    <w:link w:val="af3"/>
    <w:uiPriority w:val="99"/>
    <w:qFormat/>
    <w:locked/>
    <w:rsid w:val="00CB399E"/>
    <w:rPr>
      <w:rFonts w:ascii="Calibri" w:eastAsia="Calibri" w:hAnsi="Calibri"/>
      <w:sz w:val="22"/>
      <w:szCs w:val="22"/>
      <w:lang w:eastAsia="en-US"/>
    </w:rPr>
  </w:style>
  <w:style w:type="paragraph" w:customStyle="1" w:styleId="ConsPlusNormal">
    <w:name w:val="ConsPlusNormal"/>
    <w:rsid w:val="00C47CE5"/>
    <w:pPr>
      <w:widowControl w:val="0"/>
      <w:autoSpaceDE w:val="0"/>
      <w:autoSpaceDN w:val="0"/>
    </w:pPr>
    <w:rPr>
      <w:rFonts w:ascii="Calibri" w:eastAsiaTheme="minorEastAsia"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01168">
      <w:bodyDiv w:val="1"/>
      <w:marLeft w:val="0"/>
      <w:marRight w:val="0"/>
      <w:marTop w:val="0"/>
      <w:marBottom w:val="0"/>
      <w:divBdr>
        <w:top w:val="none" w:sz="0" w:space="0" w:color="auto"/>
        <w:left w:val="none" w:sz="0" w:space="0" w:color="auto"/>
        <w:bottom w:val="none" w:sz="0" w:space="0" w:color="auto"/>
        <w:right w:val="none" w:sz="0" w:space="0" w:color="auto"/>
      </w:divBdr>
    </w:div>
    <w:div w:id="240454942">
      <w:bodyDiv w:val="1"/>
      <w:marLeft w:val="0"/>
      <w:marRight w:val="0"/>
      <w:marTop w:val="0"/>
      <w:marBottom w:val="0"/>
      <w:divBdr>
        <w:top w:val="none" w:sz="0" w:space="0" w:color="auto"/>
        <w:left w:val="none" w:sz="0" w:space="0" w:color="auto"/>
        <w:bottom w:val="none" w:sz="0" w:space="0" w:color="auto"/>
        <w:right w:val="none" w:sz="0" w:space="0" w:color="auto"/>
      </w:divBdr>
    </w:div>
    <w:div w:id="282466082">
      <w:bodyDiv w:val="1"/>
      <w:marLeft w:val="0"/>
      <w:marRight w:val="0"/>
      <w:marTop w:val="0"/>
      <w:marBottom w:val="0"/>
      <w:divBdr>
        <w:top w:val="none" w:sz="0" w:space="0" w:color="auto"/>
        <w:left w:val="none" w:sz="0" w:space="0" w:color="auto"/>
        <w:bottom w:val="none" w:sz="0" w:space="0" w:color="auto"/>
        <w:right w:val="none" w:sz="0" w:space="0" w:color="auto"/>
      </w:divBdr>
    </w:div>
    <w:div w:id="838696518">
      <w:bodyDiv w:val="1"/>
      <w:marLeft w:val="0"/>
      <w:marRight w:val="0"/>
      <w:marTop w:val="0"/>
      <w:marBottom w:val="0"/>
      <w:divBdr>
        <w:top w:val="none" w:sz="0" w:space="0" w:color="auto"/>
        <w:left w:val="none" w:sz="0" w:space="0" w:color="auto"/>
        <w:bottom w:val="none" w:sz="0" w:space="0" w:color="auto"/>
        <w:right w:val="none" w:sz="0" w:space="0" w:color="auto"/>
      </w:divBdr>
    </w:div>
    <w:div w:id="910579472">
      <w:bodyDiv w:val="1"/>
      <w:marLeft w:val="0"/>
      <w:marRight w:val="0"/>
      <w:marTop w:val="0"/>
      <w:marBottom w:val="0"/>
      <w:divBdr>
        <w:top w:val="none" w:sz="0" w:space="0" w:color="auto"/>
        <w:left w:val="none" w:sz="0" w:space="0" w:color="auto"/>
        <w:bottom w:val="none" w:sz="0" w:space="0" w:color="auto"/>
        <w:right w:val="none" w:sz="0" w:space="0" w:color="auto"/>
      </w:divBdr>
    </w:div>
    <w:div w:id="1049181750">
      <w:bodyDiv w:val="1"/>
      <w:marLeft w:val="0"/>
      <w:marRight w:val="0"/>
      <w:marTop w:val="0"/>
      <w:marBottom w:val="0"/>
      <w:divBdr>
        <w:top w:val="none" w:sz="0" w:space="0" w:color="auto"/>
        <w:left w:val="none" w:sz="0" w:space="0" w:color="auto"/>
        <w:bottom w:val="none" w:sz="0" w:space="0" w:color="auto"/>
        <w:right w:val="none" w:sz="0" w:space="0" w:color="auto"/>
      </w:divBdr>
    </w:div>
    <w:div w:id="1062673709">
      <w:bodyDiv w:val="1"/>
      <w:marLeft w:val="0"/>
      <w:marRight w:val="0"/>
      <w:marTop w:val="0"/>
      <w:marBottom w:val="0"/>
      <w:divBdr>
        <w:top w:val="none" w:sz="0" w:space="0" w:color="auto"/>
        <w:left w:val="none" w:sz="0" w:space="0" w:color="auto"/>
        <w:bottom w:val="none" w:sz="0" w:space="0" w:color="auto"/>
        <w:right w:val="none" w:sz="0" w:space="0" w:color="auto"/>
      </w:divBdr>
    </w:div>
    <w:div w:id="1164784012">
      <w:bodyDiv w:val="1"/>
      <w:marLeft w:val="0"/>
      <w:marRight w:val="0"/>
      <w:marTop w:val="0"/>
      <w:marBottom w:val="0"/>
      <w:divBdr>
        <w:top w:val="none" w:sz="0" w:space="0" w:color="auto"/>
        <w:left w:val="none" w:sz="0" w:space="0" w:color="auto"/>
        <w:bottom w:val="none" w:sz="0" w:space="0" w:color="auto"/>
        <w:right w:val="none" w:sz="0" w:space="0" w:color="auto"/>
      </w:divBdr>
    </w:div>
    <w:div w:id="1253053100">
      <w:bodyDiv w:val="1"/>
      <w:marLeft w:val="0"/>
      <w:marRight w:val="0"/>
      <w:marTop w:val="0"/>
      <w:marBottom w:val="0"/>
      <w:divBdr>
        <w:top w:val="none" w:sz="0" w:space="0" w:color="auto"/>
        <w:left w:val="none" w:sz="0" w:space="0" w:color="auto"/>
        <w:bottom w:val="none" w:sz="0" w:space="0" w:color="auto"/>
        <w:right w:val="none" w:sz="0" w:space="0" w:color="auto"/>
      </w:divBdr>
    </w:div>
    <w:div w:id="1492407031">
      <w:bodyDiv w:val="1"/>
      <w:marLeft w:val="0"/>
      <w:marRight w:val="0"/>
      <w:marTop w:val="0"/>
      <w:marBottom w:val="0"/>
      <w:divBdr>
        <w:top w:val="none" w:sz="0" w:space="0" w:color="auto"/>
        <w:left w:val="none" w:sz="0" w:space="0" w:color="auto"/>
        <w:bottom w:val="none" w:sz="0" w:space="0" w:color="auto"/>
        <w:right w:val="none" w:sz="0" w:space="0" w:color="auto"/>
      </w:divBdr>
    </w:div>
    <w:div w:id="1595747268">
      <w:bodyDiv w:val="1"/>
      <w:marLeft w:val="0"/>
      <w:marRight w:val="0"/>
      <w:marTop w:val="0"/>
      <w:marBottom w:val="0"/>
      <w:divBdr>
        <w:top w:val="none" w:sz="0" w:space="0" w:color="auto"/>
        <w:left w:val="none" w:sz="0" w:space="0" w:color="auto"/>
        <w:bottom w:val="none" w:sz="0" w:space="0" w:color="auto"/>
        <w:right w:val="none" w:sz="0" w:space="0" w:color="auto"/>
      </w:divBdr>
    </w:div>
    <w:div w:id="1625846591">
      <w:bodyDiv w:val="1"/>
      <w:marLeft w:val="0"/>
      <w:marRight w:val="0"/>
      <w:marTop w:val="0"/>
      <w:marBottom w:val="0"/>
      <w:divBdr>
        <w:top w:val="none" w:sz="0" w:space="0" w:color="auto"/>
        <w:left w:val="none" w:sz="0" w:space="0" w:color="auto"/>
        <w:bottom w:val="none" w:sz="0" w:space="0" w:color="auto"/>
        <w:right w:val="none" w:sz="0" w:space="0" w:color="auto"/>
      </w:divBdr>
    </w:div>
    <w:div w:id="1634410761">
      <w:bodyDiv w:val="1"/>
      <w:marLeft w:val="0"/>
      <w:marRight w:val="0"/>
      <w:marTop w:val="0"/>
      <w:marBottom w:val="0"/>
      <w:divBdr>
        <w:top w:val="none" w:sz="0" w:space="0" w:color="auto"/>
        <w:left w:val="none" w:sz="0" w:space="0" w:color="auto"/>
        <w:bottom w:val="none" w:sz="0" w:space="0" w:color="auto"/>
        <w:right w:val="none" w:sz="0" w:space="0" w:color="auto"/>
      </w:divBdr>
    </w:div>
    <w:div w:id="1708026321">
      <w:bodyDiv w:val="1"/>
      <w:marLeft w:val="0"/>
      <w:marRight w:val="0"/>
      <w:marTop w:val="0"/>
      <w:marBottom w:val="0"/>
      <w:divBdr>
        <w:top w:val="none" w:sz="0" w:space="0" w:color="auto"/>
        <w:left w:val="none" w:sz="0" w:space="0" w:color="auto"/>
        <w:bottom w:val="none" w:sz="0" w:space="0" w:color="auto"/>
        <w:right w:val="none" w:sz="0" w:space="0" w:color="auto"/>
      </w:divBdr>
    </w:div>
    <w:div w:id="1741366295">
      <w:bodyDiv w:val="1"/>
      <w:marLeft w:val="0"/>
      <w:marRight w:val="0"/>
      <w:marTop w:val="0"/>
      <w:marBottom w:val="0"/>
      <w:divBdr>
        <w:top w:val="none" w:sz="0" w:space="0" w:color="auto"/>
        <w:left w:val="none" w:sz="0" w:space="0" w:color="auto"/>
        <w:bottom w:val="none" w:sz="0" w:space="0" w:color="auto"/>
        <w:right w:val="none" w:sz="0" w:space="0" w:color="auto"/>
      </w:divBdr>
    </w:div>
    <w:div w:id="1851487748">
      <w:bodyDiv w:val="1"/>
      <w:marLeft w:val="0"/>
      <w:marRight w:val="0"/>
      <w:marTop w:val="0"/>
      <w:marBottom w:val="0"/>
      <w:divBdr>
        <w:top w:val="none" w:sz="0" w:space="0" w:color="auto"/>
        <w:left w:val="none" w:sz="0" w:space="0" w:color="auto"/>
        <w:bottom w:val="none" w:sz="0" w:space="0" w:color="auto"/>
        <w:right w:val="none" w:sz="0" w:space="0" w:color="auto"/>
      </w:divBdr>
    </w:div>
    <w:div w:id="2086872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rosinter.ru" TargetMode="External"/><Relationship Id="rId4" Type="http://schemas.microsoft.com/office/2007/relationships/stylesWithEffects" Target="stylesWithEffects.xml"/><Relationship Id="rId9" Type="http://schemas.openxmlformats.org/officeDocument/2006/relationships/hyperlink" Target="http://www.e-disclosure.ru/portal/company.aspx?id=90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CF268-BB94-4CD3-8218-871DB3D1C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1102</Words>
  <Characters>6285</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
  <LinksUpToDate>false</LinksUpToDate>
  <CharactersWithSpaces>7373</CharactersWithSpaces>
  <SharedDoc>false</SharedDoc>
  <HLinks>
    <vt:vector size="12" baseType="variant">
      <vt:variant>
        <vt:i4>2818164</vt:i4>
      </vt:variant>
      <vt:variant>
        <vt:i4>3</vt:i4>
      </vt:variant>
      <vt:variant>
        <vt:i4>0</vt:i4>
      </vt:variant>
      <vt:variant>
        <vt:i4>5</vt:i4>
      </vt:variant>
      <vt:variant>
        <vt:lpwstr>http://www.e-disclosure.ru/portal/company.aspx?id=9038</vt:lpwstr>
      </vt:variant>
      <vt:variant>
        <vt:lpwstr/>
      </vt:variant>
      <vt:variant>
        <vt:i4>7995426</vt:i4>
      </vt:variant>
      <vt:variant>
        <vt:i4>0</vt:i4>
      </vt:variant>
      <vt:variant>
        <vt:i4>0</vt:i4>
      </vt:variant>
      <vt:variant>
        <vt:i4>5</vt:i4>
      </vt:variant>
      <vt:variant>
        <vt:lpwstr>http://www.rosinter.ru/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creator>Prof-PetuhovaOV</dc:creator>
  <cp:lastModifiedBy>Никитина Ольга Александровна</cp:lastModifiedBy>
  <cp:revision>7</cp:revision>
  <cp:lastPrinted>2024-05-17T12:14:00Z</cp:lastPrinted>
  <dcterms:created xsi:type="dcterms:W3CDTF">2025-10-31T15:44:00Z</dcterms:created>
  <dcterms:modified xsi:type="dcterms:W3CDTF">2025-11-01T16:44:00Z</dcterms:modified>
</cp:coreProperties>
</file>